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BF8" w:rsidRDefault="008A4BF8" w:rsidP="008A4BF8">
      <w:pPr>
        <w:spacing w:before="100" w:beforeAutospacing="1" w:after="100" w:afterAutospacing="1" w:line="276" w:lineRule="auto"/>
        <w:jc w:val="center"/>
        <w:rPr>
          <w:rFonts w:ascii="Arial" w:eastAsia="Times New Roman" w:hAnsi="Arial" w:cs="Arial"/>
          <w:b/>
          <w:bCs/>
          <w:i/>
          <w:iCs/>
          <w:color w:val="663300"/>
          <w:sz w:val="28"/>
          <w:szCs w:val="27"/>
          <w:lang w:val="de-AT" w:eastAsia="de-AT"/>
        </w:rPr>
      </w:pPr>
    </w:p>
    <w:p w:rsidR="00DF08CD" w:rsidRPr="00DF08CD" w:rsidRDefault="00DF08CD" w:rsidP="008A4BF8">
      <w:pPr>
        <w:spacing w:before="100" w:beforeAutospacing="1" w:after="100" w:afterAutospacing="1" w:line="276" w:lineRule="auto"/>
        <w:jc w:val="center"/>
        <w:rPr>
          <w:rFonts w:ascii="Arial" w:eastAsia="Times New Roman" w:hAnsi="Arial" w:cs="Arial"/>
          <w:sz w:val="24"/>
          <w:szCs w:val="24"/>
          <w:lang w:val="de-AT" w:eastAsia="de-AT"/>
        </w:rPr>
      </w:pPr>
      <w:r w:rsidRPr="00DF08CD">
        <w:rPr>
          <w:rFonts w:ascii="Arial" w:eastAsia="Times New Roman" w:hAnsi="Arial" w:cs="Arial"/>
          <w:b/>
          <w:bCs/>
          <w:i/>
          <w:iCs/>
          <w:color w:val="663300"/>
          <w:sz w:val="28"/>
          <w:szCs w:val="27"/>
          <w:lang w:val="de-AT" w:eastAsia="de-AT"/>
        </w:rPr>
        <w:t xml:space="preserve">BOTSCHAFT VON PAPST FRANZISKUS </w:t>
      </w:r>
      <w:r w:rsidRPr="00DF08CD">
        <w:rPr>
          <w:rFonts w:ascii="Arial" w:eastAsia="Times New Roman" w:hAnsi="Arial" w:cs="Arial"/>
          <w:b/>
          <w:bCs/>
          <w:i/>
          <w:iCs/>
          <w:color w:val="663300"/>
          <w:sz w:val="28"/>
          <w:szCs w:val="27"/>
          <w:lang w:val="de-AT" w:eastAsia="de-AT"/>
        </w:rPr>
        <w:br/>
        <w:t xml:space="preserve">ZUM 100. JAHRESTAG DES APOSTOLISCHEN SCHREIBENS "MAXIMUM ILLUD" </w:t>
      </w:r>
      <w:r w:rsidRPr="00DF08CD">
        <w:rPr>
          <w:rFonts w:ascii="Arial" w:eastAsia="Times New Roman" w:hAnsi="Arial" w:cs="Arial"/>
          <w:b/>
          <w:bCs/>
          <w:i/>
          <w:iCs/>
          <w:color w:val="663300"/>
          <w:sz w:val="28"/>
          <w:szCs w:val="27"/>
          <w:lang w:val="de-AT" w:eastAsia="de-AT"/>
        </w:rPr>
        <w:br/>
        <w:t xml:space="preserve">ÜBER DAS WERK DER MISSIONARE IN ALLER WELT </w:t>
      </w:r>
    </w:p>
    <w:p w:rsidR="00DF08CD" w:rsidRPr="00DF08CD" w:rsidRDefault="00DF08CD" w:rsidP="008A4BF8">
      <w:pPr>
        <w:spacing w:before="100" w:beforeAutospacing="1" w:after="100" w:afterAutospacing="1" w:line="276" w:lineRule="auto"/>
        <w:rPr>
          <w:rFonts w:ascii="Arial" w:eastAsia="Times New Roman" w:hAnsi="Arial" w:cs="Arial"/>
          <w:szCs w:val="24"/>
          <w:lang w:val="de-AT" w:eastAsia="de-AT"/>
        </w:rPr>
      </w:pPr>
      <w:r w:rsidRPr="00DF08CD">
        <w:rPr>
          <w:rFonts w:ascii="Arial" w:eastAsia="Times New Roman" w:hAnsi="Arial" w:cs="Arial"/>
          <w:szCs w:val="24"/>
          <w:lang w:val="de-AT" w:eastAsia="de-AT"/>
        </w:rPr>
        <w:t> </w:t>
      </w:r>
    </w:p>
    <w:p w:rsidR="00DF08CD" w:rsidRPr="00DF08CD" w:rsidRDefault="00DF08CD" w:rsidP="008A4BF8">
      <w:pPr>
        <w:spacing w:after="0" w:line="276" w:lineRule="auto"/>
        <w:rPr>
          <w:rFonts w:ascii="Arial" w:eastAsia="Times New Roman" w:hAnsi="Arial" w:cs="Arial"/>
          <w:szCs w:val="24"/>
          <w:lang w:val="de-AT" w:eastAsia="de-AT"/>
        </w:rPr>
      </w:pPr>
      <w:r w:rsidRPr="00DF08CD">
        <w:rPr>
          <w:rFonts w:ascii="Arial" w:eastAsia="Times New Roman" w:hAnsi="Arial" w:cs="Arial"/>
          <w:i/>
          <w:iCs/>
          <w:szCs w:val="24"/>
          <w:lang w:val="de-AT" w:eastAsia="de-AT"/>
        </w:rPr>
        <w:t>An den verehrten Bruder</w:t>
      </w:r>
      <w:r w:rsidRPr="00DF08CD">
        <w:rPr>
          <w:rFonts w:ascii="Arial" w:eastAsia="Times New Roman" w:hAnsi="Arial" w:cs="Arial"/>
          <w:i/>
          <w:iCs/>
          <w:szCs w:val="24"/>
          <w:lang w:val="de-AT" w:eastAsia="de-AT"/>
        </w:rPr>
        <w:br/>
        <w:t xml:space="preserve">Kardinal Fernando </w:t>
      </w:r>
      <w:proofErr w:type="spellStart"/>
      <w:r w:rsidRPr="00DF08CD">
        <w:rPr>
          <w:rFonts w:ascii="Arial" w:eastAsia="Times New Roman" w:hAnsi="Arial" w:cs="Arial"/>
          <w:i/>
          <w:iCs/>
          <w:szCs w:val="24"/>
          <w:lang w:val="de-AT" w:eastAsia="de-AT"/>
        </w:rPr>
        <w:t>Filoni</w:t>
      </w:r>
      <w:proofErr w:type="spellEnd"/>
      <w:r w:rsidRPr="00DF08CD">
        <w:rPr>
          <w:rFonts w:ascii="Arial" w:eastAsia="Times New Roman" w:hAnsi="Arial" w:cs="Arial"/>
          <w:i/>
          <w:iCs/>
          <w:szCs w:val="24"/>
          <w:lang w:val="de-AT" w:eastAsia="de-AT"/>
        </w:rPr>
        <w:br/>
        <w:t>Präfekt der Kongregation für die Evangelisierung der Völker</w:t>
      </w:r>
      <w:r w:rsidRPr="00DF08CD">
        <w:rPr>
          <w:rFonts w:ascii="Arial" w:eastAsia="Times New Roman" w:hAnsi="Arial" w:cs="Arial"/>
          <w:szCs w:val="24"/>
          <w:lang w:val="de-AT" w:eastAsia="de-AT"/>
        </w:rPr>
        <w:t xml:space="preserve"> </w:t>
      </w:r>
    </w:p>
    <w:p w:rsidR="00DF08CD" w:rsidRPr="00DF08CD" w:rsidRDefault="00DF08CD" w:rsidP="008A4BF8">
      <w:pPr>
        <w:spacing w:before="100" w:beforeAutospacing="1" w:after="100" w:afterAutospacing="1" w:line="276" w:lineRule="auto"/>
        <w:rPr>
          <w:rFonts w:ascii="Arial" w:eastAsia="Times New Roman" w:hAnsi="Arial" w:cs="Arial"/>
          <w:szCs w:val="24"/>
          <w:lang w:val="de-AT" w:eastAsia="de-AT"/>
        </w:rPr>
      </w:pPr>
      <w:r w:rsidRPr="00DF08CD">
        <w:rPr>
          <w:rFonts w:ascii="Arial" w:eastAsia="Times New Roman" w:hAnsi="Arial" w:cs="Arial"/>
          <w:szCs w:val="24"/>
          <w:lang w:val="de-AT" w:eastAsia="de-AT"/>
        </w:rPr>
        <w:t xml:space="preserve">Am 30. November 2019 jährt sich zum hundertsten Mal die Promulgation des Apostolischen Schreibens </w:t>
      </w:r>
      <w:r w:rsidRPr="00DF08CD">
        <w:rPr>
          <w:rFonts w:ascii="Arial" w:eastAsia="Times New Roman" w:hAnsi="Arial" w:cs="Arial"/>
          <w:i/>
          <w:iCs/>
          <w:szCs w:val="24"/>
          <w:lang w:val="de-AT" w:eastAsia="de-AT"/>
        </w:rPr>
        <w:t xml:space="preserve">Maximum </w:t>
      </w:r>
      <w:proofErr w:type="spellStart"/>
      <w:r w:rsidRPr="00DF08CD">
        <w:rPr>
          <w:rFonts w:ascii="Arial" w:eastAsia="Times New Roman" w:hAnsi="Arial" w:cs="Arial"/>
          <w:i/>
          <w:iCs/>
          <w:szCs w:val="24"/>
          <w:lang w:val="de-AT" w:eastAsia="de-AT"/>
        </w:rPr>
        <w:t>illud</w:t>
      </w:r>
      <w:proofErr w:type="spellEnd"/>
      <w:r w:rsidRPr="00DF08CD">
        <w:rPr>
          <w:rFonts w:ascii="Arial" w:eastAsia="Times New Roman" w:hAnsi="Arial" w:cs="Arial"/>
          <w:szCs w:val="24"/>
          <w:lang w:val="de-AT" w:eastAsia="de-AT"/>
        </w:rPr>
        <w:t>, mit dem Papst Benedikt XV. der missionarischen Verantwortung, das Evangelium zu verkünden, neuen Schwung verleihen wollte. In jenem Jahr 1919, am Ende eines schrecklichen weltweiten Konfliktes, den er selbst als »unnötiges Blutbad«</w:t>
      </w:r>
      <w:bookmarkStart w:id="0" w:name="_ftnref1"/>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"_ftn1"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[1]</w:t>
      </w:r>
      <w:r w:rsidRPr="00DF08CD">
        <w:rPr>
          <w:rFonts w:ascii="Arial" w:eastAsia="Times New Roman" w:hAnsi="Arial" w:cs="Arial"/>
          <w:szCs w:val="24"/>
          <w:lang w:val="de-AT" w:eastAsia="de-AT"/>
        </w:rPr>
        <w:fldChar w:fldCharType="end"/>
      </w:r>
      <w:bookmarkEnd w:id="0"/>
      <w:r w:rsidRPr="00DF08CD">
        <w:rPr>
          <w:rFonts w:ascii="Arial" w:eastAsia="Times New Roman" w:hAnsi="Arial" w:cs="Arial"/>
          <w:szCs w:val="24"/>
          <w:lang w:val="de-AT" w:eastAsia="de-AT"/>
        </w:rPr>
        <w:t xml:space="preserve"> bezeichnete, mahnte der Papst die Notwendigkeit an, die Weltmission auf der Grundlage des Evangeliums zu erneuern, damit sie von jeglicher kolonialer Verkrustung gereinigt würde und sich von den nationalistischen und expansionistischen Bestrebungen fernhielte, die so viel Unheil angerichtet hatten. Er schrieb, dass »die Kirche Gottes universal und damit keinem Volke fremd ist«</w:t>
      </w:r>
      <w:bookmarkStart w:id="1" w:name="_ftnref2"/>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"_ftn2"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[2]</w:t>
      </w:r>
      <w:r w:rsidRPr="00DF08CD">
        <w:rPr>
          <w:rFonts w:ascii="Arial" w:eastAsia="Times New Roman" w:hAnsi="Arial" w:cs="Arial"/>
          <w:szCs w:val="24"/>
          <w:lang w:val="de-AT" w:eastAsia="de-AT"/>
        </w:rPr>
        <w:fldChar w:fldCharType="end"/>
      </w:r>
      <w:bookmarkEnd w:id="1"/>
      <w:r w:rsidRPr="00DF08CD">
        <w:rPr>
          <w:rFonts w:ascii="Arial" w:eastAsia="Times New Roman" w:hAnsi="Arial" w:cs="Arial"/>
          <w:szCs w:val="24"/>
          <w:lang w:val="de-AT" w:eastAsia="de-AT"/>
        </w:rPr>
        <w:t xml:space="preserve">, und forderte dabei auch, allem Eigennutz zu widersagen, weil der Sinn der Mission ausschließlich in der Botschaft und Liebe Jesu Christi, die durch die Heiligkeit des Lebens und Werke der Nächstenliebe verbreitet werden, besteht. Benedikt XV. gab so der </w:t>
      </w:r>
      <w:proofErr w:type="spellStart"/>
      <w:r w:rsidRPr="00DF08CD">
        <w:rPr>
          <w:rFonts w:ascii="Arial" w:eastAsia="Times New Roman" w:hAnsi="Arial" w:cs="Arial"/>
          <w:i/>
          <w:iCs/>
          <w:szCs w:val="24"/>
          <w:lang w:val="de-AT" w:eastAsia="de-AT"/>
        </w:rPr>
        <w:t>missio</w:t>
      </w:r>
      <w:proofErr w:type="spellEnd"/>
      <w:r w:rsidRPr="00DF08CD">
        <w:rPr>
          <w:rFonts w:ascii="Arial" w:eastAsia="Times New Roman" w:hAnsi="Arial" w:cs="Arial"/>
          <w:i/>
          <w:iCs/>
          <w:szCs w:val="24"/>
          <w:lang w:val="de-AT" w:eastAsia="de-AT"/>
        </w:rPr>
        <w:t xml:space="preserve"> ad </w:t>
      </w:r>
      <w:proofErr w:type="spellStart"/>
      <w:r w:rsidRPr="00DF08CD">
        <w:rPr>
          <w:rFonts w:ascii="Arial" w:eastAsia="Times New Roman" w:hAnsi="Arial" w:cs="Arial"/>
          <w:i/>
          <w:iCs/>
          <w:szCs w:val="24"/>
          <w:lang w:val="de-AT" w:eastAsia="de-AT"/>
        </w:rPr>
        <w:t>gentes</w:t>
      </w:r>
      <w:proofErr w:type="spellEnd"/>
      <w:r w:rsidRPr="00DF08CD">
        <w:rPr>
          <w:rFonts w:ascii="Arial" w:eastAsia="Times New Roman" w:hAnsi="Arial" w:cs="Arial"/>
          <w:i/>
          <w:iCs/>
          <w:szCs w:val="24"/>
          <w:lang w:val="de-AT" w:eastAsia="de-AT"/>
        </w:rPr>
        <w:t xml:space="preserve"> </w:t>
      </w:r>
      <w:r w:rsidRPr="00DF08CD">
        <w:rPr>
          <w:rFonts w:ascii="Arial" w:eastAsia="Times New Roman" w:hAnsi="Arial" w:cs="Arial"/>
          <w:szCs w:val="24"/>
          <w:lang w:val="de-AT" w:eastAsia="de-AT"/>
        </w:rPr>
        <w:t>einen besonderen Impuls und setzte sich mit dem begrifflichen und kommunikativen Instrumentarium seiner Zeit dafür ein, vor allem beim Klerus das Bewusstsein für die Verpflichtung zur Mission wieder wachzurufen.</w:t>
      </w:r>
    </w:p>
    <w:p w:rsidR="00DF08CD" w:rsidRPr="00DF08CD" w:rsidRDefault="00DF08CD" w:rsidP="008A4BF8">
      <w:pPr>
        <w:spacing w:before="100" w:beforeAutospacing="1" w:after="100" w:afterAutospacing="1" w:line="276" w:lineRule="auto"/>
        <w:rPr>
          <w:rFonts w:ascii="Arial" w:eastAsia="Times New Roman" w:hAnsi="Arial" w:cs="Arial"/>
          <w:szCs w:val="24"/>
          <w:lang w:val="de-AT" w:eastAsia="de-AT"/>
        </w:rPr>
      </w:pPr>
      <w:r w:rsidRPr="00DF08CD">
        <w:rPr>
          <w:rFonts w:ascii="Arial" w:eastAsia="Times New Roman" w:hAnsi="Arial" w:cs="Arial"/>
          <w:szCs w:val="24"/>
          <w:lang w:val="de-AT" w:eastAsia="de-AT"/>
        </w:rPr>
        <w:t>Diese Verpflichtung zur Mission ist Antwort auf die zeitlos gültige Aufforderung Jesu: »Geht hinaus in die ganze Welt und verkündet das Evangelium allen Geschöpfen!« (</w:t>
      </w:r>
      <w:r w:rsidRPr="00DF08CD">
        <w:rPr>
          <w:rFonts w:ascii="Arial" w:eastAsia="Times New Roman" w:hAnsi="Arial" w:cs="Arial"/>
          <w:i/>
          <w:iCs/>
          <w:szCs w:val="24"/>
          <w:lang w:val="de-AT" w:eastAsia="de-AT"/>
        </w:rPr>
        <w:t>Mk</w:t>
      </w:r>
      <w:r w:rsidRPr="00DF08CD">
        <w:rPr>
          <w:rFonts w:ascii="Arial" w:eastAsia="Times New Roman" w:hAnsi="Arial" w:cs="Arial"/>
          <w:szCs w:val="24"/>
          <w:lang w:val="de-AT" w:eastAsia="de-AT"/>
        </w:rPr>
        <w:t xml:space="preserve"> 16,15). Diesem Gebot des Herrn zu folgen ist nicht eine Option für die Kirche, sondern ihr »unumgänglicher Auftrag«, wie das Zweite Vatikanische Konzil</w:t>
      </w:r>
      <w:bookmarkStart w:id="2" w:name="_ftnref3"/>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"_ftn3"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[3]</w:t>
      </w:r>
      <w:r w:rsidRPr="00DF08CD">
        <w:rPr>
          <w:rFonts w:ascii="Arial" w:eastAsia="Times New Roman" w:hAnsi="Arial" w:cs="Arial"/>
          <w:szCs w:val="24"/>
          <w:lang w:val="de-AT" w:eastAsia="de-AT"/>
        </w:rPr>
        <w:fldChar w:fldCharType="end"/>
      </w:r>
      <w:bookmarkEnd w:id="2"/>
      <w:r w:rsidRPr="00DF08CD">
        <w:rPr>
          <w:rFonts w:ascii="Arial" w:eastAsia="Times New Roman" w:hAnsi="Arial" w:cs="Arial"/>
          <w:szCs w:val="24"/>
          <w:lang w:val="de-AT" w:eastAsia="de-AT"/>
        </w:rPr>
        <w:t xml:space="preserve"> in Erinnerung ruft, da die Kirche »ihrem Wesen nach missionarisch«</w:t>
      </w:r>
      <w:bookmarkStart w:id="3" w:name="_ftnref4"/>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"_ftn4"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[4]</w:t>
      </w:r>
      <w:r w:rsidRPr="00DF08CD">
        <w:rPr>
          <w:rFonts w:ascii="Arial" w:eastAsia="Times New Roman" w:hAnsi="Arial" w:cs="Arial"/>
          <w:szCs w:val="24"/>
          <w:lang w:val="de-AT" w:eastAsia="de-AT"/>
        </w:rPr>
        <w:fldChar w:fldCharType="end"/>
      </w:r>
      <w:bookmarkEnd w:id="3"/>
      <w:r w:rsidRPr="00DF08CD">
        <w:rPr>
          <w:rFonts w:ascii="Arial" w:eastAsia="Times New Roman" w:hAnsi="Arial" w:cs="Arial"/>
          <w:szCs w:val="24"/>
          <w:lang w:val="de-AT" w:eastAsia="de-AT"/>
        </w:rPr>
        <w:t xml:space="preserve"> ist. »Evangelisieren ist in der Tat die Gnade und eigentliche Berufung der Kirche, ihre tiefste Identität. Sie ist da, um zu evangelisieren.«</w:t>
      </w:r>
      <w:bookmarkStart w:id="4" w:name="_ftnref5"/>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"_ftn5"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[5]</w:t>
      </w:r>
      <w:r w:rsidRPr="00DF08CD">
        <w:rPr>
          <w:rFonts w:ascii="Arial" w:eastAsia="Times New Roman" w:hAnsi="Arial" w:cs="Arial"/>
          <w:szCs w:val="24"/>
          <w:lang w:val="de-AT" w:eastAsia="de-AT"/>
        </w:rPr>
        <w:fldChar w:fldCharType="end"/>
      </w:r>
      <w:bookmarkEnd w:id="4"/>
      <w:r w:rsidRPr="00DF08CD">
        <w:rPr>
          <w:rFonts w:ascii="Arial" w:eastAsia="Times New Roman" w:hAnsi="Arial" w:cs="Arial"/>
          <w:szCs w:val="24"/>
          <w:lang w:val="de-AT" w:eastAsia="de-AT"/>
        </w:rPr>
        <w:t xml:space="preserve"> Um dieser Identität zu entsprechen und Jesus Christus als den für alle gekreuzigten und auferstandenen Herrn zu bekennen, als den lebendigen Heiland und die Barmherzigkeit, die rettet, »muss die Kirche« – sagt das Konzil weiter – »unter der Führung des Heiligen Geistes denselben Weg gehen, den Christus gegangen ist, nämlich den Weg der Armut, des Gehorsams, des Dienens und des Selbststopfers.«</w:t>
      </w:r>
      <w:bookmarkStart w:id="5" w:name="_ftnref6"/>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"_ftn6"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[6]</w:t>
      </w:r>
      <w:r w:rsidRPr="00DF08CD">
        <w:rPr>
          <w:rFonts w:ascii="Arial" w:eastAsia="Times New Roman" w:hAnsi="Arial" w:cs="Arial"/>
          <w:szCs w:val="24"/>
          <w:lang w:val="de-AT" w:eastAsia="de-AT"/>
        </w:rPr>
        <w:fldChar w:fldCharType="end"/>
      </w:r>
      <w:bookmarkEnd w:id="5"/>
      <w:r w:rsidRPr="00DF08CD">
        <w:rPr>
          <w:rFonts w:ascii="Arial" w:eastAsia="Times New Roman" w:hAnsi="Arial" w:cs="Arial"/>
          <w:szCs w:val="24"/>
          <w:lang w:val="de-AT" w:eastAsia="de-AT"/>
        </w:rPr>
        <w:t xml:space="preserve"> Nur so verkündet sie wirklich den Herrn, das »Urbild jener erneuerten, von brüderlicher Liebe, Lauterkeit und Friedensgeist durchdrungenen Menschheit, nach der alle verlangen.«</w:t>
      </w:r>
      <w:bookmarkStart w:id="6" w:name="_ftnref7"/>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"_ftn7"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[7]</w:t>
      </w:r>
      <w:r w:rsidRPr="00DF08CD">
        <w:rPr>
          <w:rFonts w:ascii="Arial" w:eastAsia="Times New Roman" w:hAnsi="Arial" w:cs="Arial"/>
          <w:szCs w:val="24"/>
          <w:lang w:val="de-AT" w:eastAsia="de-AT"/>
        </w:rPr>
        <w:fldChar w:fldCharType="end"/>
      </w:r>
      <w:bookmarkEnd w:id="6"/>
    </w:p>
    <w:p w:rsidR="00DF08CD" w:rsidRPr="00DF08CD" w:rsidRDefault="00DF08CD" w:rsidP="008A4BF8">
      <w:pPr>
        <w:spacing w:before="100" w:beforeAutospacing="1" w:after="100" w:afterAutospacing="1" w:line="276" w:lineRule="auto"/>
        <w:rPr>
          <w:rFonts w:ascii="Arial" w:eastAsia="Times New Roman" w:hAnsi="Arial" w:cs="Arial"/>
          <w:szCs w:val="24"/>
          <w:lang w:val="de-AT" w:eastAsia="de-AT"/>
        </w:rPr>
      </w:pPr>
      <w:r w:rsidRPr="00DF08CD">
        <w:rPr>
          <w:rFonts w:ascii="Arial" w:eastAsia="Times New Roman" w:hAnsi="Arial" w:cs="Arial"/>
          <w:szCs w:val="24"/>
          <w:lang w:val="de-AT" w:eastAsia="de-AT"/>
        </w:rPr>
        <w:t xml:space="preserve">Das, was Benedikt XV. vor fast hundert Jahren so am Herzen lag und woran uns das Konzilsdokument seit mehr als fünfzig Jahren erinnert, ist von bleibender Aktualität. Heute wie damals ist die Kirche »von Christus gesandt, die Liebe Gottes allen Menschen und Völkern zu verkünden und mitzuteilen; sie ist sich bewusst, dass noch eine ungeheure </w:t>
      </w:r>
      <w:r w:rsidRPr="00DF08CD">
        <w:rPr>
          <w:rFonts w:ascii="Arial" w:eastAsia="Times New Roman" w:hAnsi="Arial" w:cs="Arial"/>
          <w:szCs w:val="24"/>
          <w:lang w:val="de-AT" w:eastAsia="de-AT"/>
        </w:rPr>
        <w:lastRenderedPageBreak/>
        <w:t>missionarische Aufgabe vor ihr liegt.«</w:t>
      </w:r>
      <w:bookmarkStart w:id="7" w:name="_ftnref8"/>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"_ftn8"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[8]</w:t>
      </w:r>
      <w:r w:rsidRPr="00DF08CD">
        <w:rPr>
          <w:rFonts w:ascii="Arial" w:eastAsia="Times New Roman" w:hAnsi="Arial" w:cs="Arial"/>
          <w:szCs w:val="24"/>
          <w:lang w:val="de-AT" w:eastAsia="de-AT"/>
        </w:rPr>
        <w:fldChar w:fldCharType="end"/>
      </w:r>
      <w:bookmarkEnd w:id="7"/>
      <w:r w:rsidRPr="00DF08CD">
        <w:rPr>
          <w:rFonts w:ascii="Arial" w:eastAsia="Times New Roman" w:hAnsi="Arial" w:cs="Arial"/>
          <w:szCs w:val="24"/>
          <w:lang w:val="de-AT" w:eastAsia="de-AT"/>
        </w:rPr>
        <w:t xml:space="preserve"> In diesem Sinn hat der heilige Johannes Paul II. festgestellt: »Die Sendung Christi, des Erlösers, die der Kirche anvertraut ist, ist noch weit davon entfernt, vollendet zu sein. Ein Blick auf die Menschheit insgesamt am Ende des zweiten Jahrtausends zeigt uns, dass diese Sendung noch in den Anfängen steckt und dass wir uns mit allen Kräften für den Dienst an dieser Sendung einsetzen müssen.« </w:t>
      </w:r>
      <w:bookmarkStart w:id="8" w:name="_ftnref9"/>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"_ftn9"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[9]</w:t>
      </w:r>
      <w:r w:rsidRPr="00DF08CD">
        <w:rPr>
          <w:rFonts w:ascii="Arial" w:eastAsia="Times New Roman" w:hAnsi="Arial" w:cs="Arial"/>
          <w:szCs w:val="24"/>
          <w:lang w:val="de-AT" w:eastAsia="de-AT"/>
        </w:rPr>
        <w:fldChar w:fldCharType="end"/>
      </w:r>
      <w:bookmarkEnd w:id="8"/>
      <w:r w:rsidRPr="00DF08CD">
        <w:rPr>
          <w:rFonts w:ascii="Arial" w:eastAsia="Times New Roman" w:hAnsi="Arial" w:cs="Arial"/>
          <w:szCs w:val="24"/>
          <w:lang w:val="de-AT" w:eastAsia="de-AT"/>
        </w:rPr>
        <w:t xml:space="preserve"> Darum hat er mit Worten, auf die ich heute alle wieder neu aufmerksam machen möchte, die Kirche zu einer </w:t>
      </w:r>
      <w:r w:rsidRPr="00DF08CD">
        <w:rPr>
          <w:rFonts w:ascii="Arial" w:eastAsia="Times New Roman" w:hAnsi="Arial" w:cs="Arial"/>
          <w:i/>
          <w:iCs/>
          <w:szCs w:val="24"/>
          <w:lang w:val="de-AT" w:eastAsia="de-AT"/>
        </w:rPr>
        <w:t>»Erneuerung des missionarischen Eifers«</w:t>
      </w:r>
      <w:r w:rsidRPr="00DF08CD">
        <w:rPr>
          <w:rFonts w:ascii="Arial" w:eastAsia="Times New Roman" w:hAnsi="Arial" w:cs="Arial"/>
          <w:szCs w:val="24"/>
          <w:lang w:val="de-AT" w:eastAsia="de-AT"/>
        </w:rPr>
        <w:t xml:space="preserve"> aufgerufen. Er war überzeugt: »Durch die Mission wird die Kirche tatsächlich erneuert, Glaube und christliche Identität werden bestärkt und erhalten neuen Schwung und neue Motivation. </w:t>
      </w:r>
      <w:r w:rsidRPr="00DF08CD">
        <w:rPr>
          <w:rFonts w:ascii="Arial" w:eastAsia="Times New Roman" w:hAnsi="Arial" w:cs="Arial"/>
          <w:i/>
          <w:iCs/>
          <w:szCs w:val="24"/>
          <w:lang w:val="de-AT" w:eastAsia="de-AT"/>
        </w:rPr>
        <w:t>Der Glaube wird stark durch Weitergabe!</w:t>
      </w:r>
      <w:r w:rsidRPr="00DF08CD">
        <w:rPr>
          <w:rFonts w:ascii="Arial" w:eastAsia="Times New Roman" w:hAnsi="Arial" w:cs="Arial"/>
          <w:szCs w:val="24"/>
          <w:lang w:val="de-AT" w:eastAsia="de-AT"/>
        </w:rPr>
        <w:t xml:space="preserve"> Die neue Evangelisierung der christlichen Völker findet Anregung und Halt im Einsatz für die sich weltweit betätigende Mission.«</w:t>
      </w:r>
      <w:bookmarkStart w:id="9" w:name="_ftnref10"/>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"_ftn10"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[10]</w:t>
      </w:r>
      <w:r w:rsidRPr="00DF08CD">
        <w:rPr>
          <w:rFonts w:ascii="Arial" w:eastAsia="Times New Roman" w:hAnsi="Arial" w:cs="Arial"/>
          <w:szCs w:val="24"/>
          <w:lang w:val="de-AT" w:eastAsia="de-AT"/>
        </w:rPr>
        <w:fldChar w:fldCharType="end"/>
      </w:r>
      <w:bookmarkEnd w:id="9"/>
    </w:p>
    <w:p w:rsidR="00DF08CD" w:rsidRPr="00DF08CD" w:rsidRDefault="00DF08CD" w:rsidP="008A4BF8">
      <w:pPr>
        <w:spacing w:before="100" w:beforeAutospacing="1" w:after="100" w:afterAutospacing="1" w:line="276" w:lineRule="auto"/>
        <w:rPr>
          <w:rFonts w:ascii="Arial" w:eastAsia="Times New Roman" w:hAnsi="Arial" w:cs="Arial"/>
          <w:szCs w:val="24"/>
          <w:lang w:val="de-AT" w:eastAsia="de-AT"/>
        </w:rPr>
      </w:pPr>
      <w:r w:rsidRPr="00DF08CD">
        <w:rPr>
          <w:rFonts w:ascii="Arial" w:eastAsia="Times New Roman" w:hAnsi="Arial" w:cs="Arial"/>
          <w:szCs w:val="24"/>
          <w:lang w:val="de-AT" w:eastAsia="de-AT"/>
        </w:rPr>
        <w:t xml:space="preserve">Im Apostolischen Schreiben </w:t>
      </w:r>
      <w:hyperlink r:id="rId6" w:history="1">
        <w:proofErr w:type="spellStart"/>
        <w:r w:rsidRPr="00DF08CD">
          <w:rPr>
            <w:rFonts w:ascii="Arial" w:eastAsia="Times New Roman" w:hAnsi="Arial" w:cs="Arial"/>
            <w:i/>
            <w:iCs/>
            <w:color w:val="0000FF"/>
            <w:szCs w:val="24"/>
            <w:u w:val="single"/>
            <w:lang w:val="de-AT" w:eastAsia="de-AT"/>
          </w:rPr>
          <w:t>Evangelii</w:t>
        </w:r>
        <w:proofErr w:type="spellEnd"/>
        <w:r w:rsidRPr="00DF08CD">
          <w:rPr>
            <w:rFonts w:ascii="Arial" w:eastAsia="Times New Roman" w:hAnsi="Arial" w:cs="Arial"/>
            <w:i/>
            <w:iCs/>
            <w:color w:val="0000FF"/>
            <w:szCs w:val="24"/>
            <w:u w:val="single"/>
            <w:lang w:val="de-AT" w:eastAsia="de-AT"/>
          </w:rPr>
          <w:t xml:space="preserve"> </w:t>
        </w:r>
        <w:proofErr w:type="spellStart"/>
        <w:r w:rsidRPr="00DF08CD">
          <w:rPr>
            <w:rFonts w:ascii="Arial" w:eastAsia="Times New Roman" w:hAnsi="Arial" w:cs="Arial"/>
            <w:i/>
            <w:iCs/>
            <w:color w:val="0000FF"/>
            <w:szCs w:val="24"/>
            <w:u w:val="single"/>
            <w:lang w:val="de-AT" w:eastAsia="de-AT"/>
          </w:rPr>
          <w:t>gaudium</w:t>
        </w:r>
        <w:proofErr w:type="spellEnd"/>
      </w:hyperlink>
      <w:r w:rsidRPr="00DF08CD">
        <w:rPr>
          <w:rFonts w:ascii="Arial" w:eastAsia="Times New Roman" w:hAnsi="Arial" w:cs="Arial"/>
          <w:szCs w:val="24"/>
          <w:lang w:val="de-AT" w:eastAsia="de-AT"/>
        </w:rPr>
        <w:t xml:space="preserve"> war es mein Anliegen, als Frucht der XIII. Ordentlichen Generalversammlung der Bischofssynode, die einberufen wurde, um über die </w:t>
      </w:r>
      <w:r w:rsidRPr="00DF08CD">
        <w:rPr>
          <w:rFonts w:ascii="Arial" w:eastAsia="Times New Roman" w:hAnsi="Arial" w:cs="Arial"/>
          <w:i/>
          <w:iCs/>
          <w:szCs w:val="24"/>
          <w:lang w:val="de-AT" w:eastAsia="de-AT"/>
        </w:rPr>
        <w:t>Neuevangelisierung zur Weitergabe des christlichen Glaubens</w:t>
      </w:r>
      <w:r w:rsidRPr="00DF08CD">
        <w:rPr>
          <w:rFonts w:ascii="Arial" w:eastAsia="Times New Roman" w:hAnsi="Arial" w:cs="Arial"/>
          <w:szCs w:val="24"/>
          <w:lang w:val="de-AT" w:eastAsia="de-AT"/>
        </w:rPr>
        <w:t xml:space="preserve"> nachzudenken, der ganzen Kirche diese dringende Berufung neu vor Augen zu stellen: »Johannes Paul II. hat uns ans Herz gelegt anzuerkennen, dass „die Kraft nicht verlorengehen [darf] für die Verkündigung“ an jene, die fern sind von Christus, denn dies ist „die </w:t>
      </w:r>
      <w:r w:rsidRPr="00DF08CD">
        <w:rPr>
          <w:rFonts w:ascii="Arial" w:eastAsia="Times New Roman" w:hAnsi="Arial" w:cs="Arial"/>
          <w:i/>
          <w:iCs/>
          <w:szCs w:val="24"/>
          <w:lang w:val="de-AT" w:eastAsia="de-AT"/>
        </w:rPr>
        <w:t>erste Aufgabe</w:t>
      </w:r>
      <w:r w:rsidRPr="00DF08CD">
        <w:rPr>
          <w:rFonts w:ascii="Arial" w:eastAsia="Times New Roman" w:hAnsi="Arial" w:cs="Arial"/>
          <w:szCs w:val="24"/>
          <w:lang w:val="de-AT" w:eastAsia="de-AT"/>
        </w:rPr>
        <w:t xml:space="preserve"> der Kirche“. „Die Missionstätigkeit stellt auch heute noch </w:t>
      </w:r>
      <w:r w:rsidRPr="00DF08CD">
        <w:rPr>
          <w:rFonts w:ascii="Arial" w:eastAsia="Times New Roman" w:hAnsi="Arial" w:cs="Arial"/>
          <w:i/>
          <w:iCs/>
          <w:szCs w:val="24"/>
          <w:lang w:val="de-AT" w:eastAsia="de-AT"/>
        </w:rPr>
        <w:t>die größte Herausforderung</w:t>
      </w:r>
      <w:r w:rsidRPr="00DF08CD">
        <w:rPr>
          <w:rFonts w:ascii="Arial" w:eastAsia="Times New Roman" w:hAnsi="Arial" w:cs="Arial"/>
          <w:szCs w:val="24"/>
          <w:lang w:val="de-AT" w:eastAsia="de-AT"/>
        </w:rPr>
        <w:t xml:space="preserve"> für die Kirche dar“ und so „</w:t>
      </w:r>
      <w:r w:rsidRPr="00DF08CD">
        <w:rPr>
          <w:rFonts w:ascii="Arial" w:eastAsia="Times New Roman" w:hAnsi="Arial" w:cs="Arial"/>
          <w:i/>
          <w:iCs/>
          <w:szCs w:val="24"/>
          <w:lang w:val="de-AT" w:eastAsia="de-AT"/>
        </w:rPr>
        <w:t>muss</w:t>
      </w:r>
      <w:r w:rsidRPr="00DF08CD">
        <w:rPr>
          <w:rFonts w:ascii="Arial" w:eastAsia="Times New Roman" w:hAnsi="Arial" w:cs="Arial"/>
          <w:szCs w:val="24"/>
          <w:lang w:val="de-AT" w:eastAsia="de-AT"/>
        </w:rPr>
        <w:t xml:space="preserve"> das missionarische Anliegen </w:t>
      </w:r>
      <w:r w:rsidRPr="00DF08CD">
        <w:rPr>
          <w:rFonts w:ascii="Arial" w:eastAsia="Times New Roman" w:hAnsi="Arial" w:cs="Arial"/>
          <w:i/>
          <w:iCs/>
          <w:szCs w:val="24"/>
          <w:lang w:val="de-AT" w:eastAsia="de-AT"/>
        </w:rPr>
        <w:t>das erste sein</w:t>
      </w:r>
      <w:r w:rsidRPr="00DF08CD">
        <w:rPr>
          <w:rFonts w:ascii="Arial" w:eastAsia="Times New Roman" w:hAnsi="Arial" w:cs="Arial"/>
          <w:szCs w:val="24"/>
          <w:lang w:val="de-AT" w:eastAsia="de-AT"/>
        </w:rPr>
        <w:t xml:space="preserve">“. Was würde geschehen, wenn wir diese Worte wirklich ernst nehmen würden? Wir würden einfach erkennen, dass das missionarische Handeln das </w:t>
      </w:r>
      <w:r w:rsidRPr="00DF08CD">
        <w:rPr>
          <w:rFonts w:ascii="Arial" w:eastAsia="Times New Roman" w:hAnsi="Arial" w:cs="Arial"/>
          <w:i/>
          <w:iCs/>
          <w:szCs w:val="24"/>
          <w:lang w:val="de-AT" w:eastAsia="de-AT"/>
        </w:rPr>
        <w:t>Paradigma für alles Wirken</w:t>
      </w:r>
      <w:r w:rsidRPr="00DF08CD">
        <w:rPr>
          <w:rFonts w:ascii="Arial" w:eastAsia="Times New Roman" w:hAnsi="Arial" w:cs="Arial"/>
          <w:szCs w:val="24"/>
          <w:lang w:val="de-AT" w:eastAsia="de-AT"/>
        </w:rPr>
        <w:t xml:space="preserve"> der Kirche ist.«</w:t>
      </w:r>
      <w:bookmarkStart w:id="10" w:name="_ftnref11"/>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"_ftn11"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[11]</w:t>
      </w:r>
      <w:r w:rsidRPr="00DF08CD">
        <w:rPr>
          <w:rFonts w:ascii="Arial" w:eastAsia="Times New Roman" w:hAnsi="Arial" w:cs="Arial"/>
          <w:szCs w:val="24"/>
          <w:lang w:val="de-AT" w:eastAsia="de-AT"/>
        </w:rPr>
        <w:fldChar w:fldCharType="end"/>
      </w:r>
      <w:bookmarkEnd w:id="10"/>
      <w:r w:rsidRPr="00DF08CD">
        <w:rPr>
          <w:rFonts w:ascii="Arial" w:eastAsia="Times New Roman" w:hAnsi="Arial" w:cs="Arial"/>
          <w:szCs w:val="24"/>
          <w:lang w:val="de-AT" w:eastAsia="de-AT"/>
        </w:rPr>
        <w:t xml:space="preserve"> </w:t>
      </w:r>
    </w:p>
    <w:p w:rsidR="00DF08CD" w:rsidRPr="00DF08CD" w:rsidRDefault="00DF08CD" w:rsidP="008A4BF8">
      <w:pPr>
        <w:spacing w:before="100" w:beforeAutospacing="1" w:after="100" w:afterAutospacing="1" w:line="276" w:lineRule="auto"/>
        <w:rPr>
          <w:rFonts w:ascii="Arial" w:eastAsia="Times New Roman" w:hAnsi="Arial" w:cs="Arial"/>
          <w:szCs w:val="24"/>
          <w:lang w:val="de-AT" w:eastAsia="de-AT"/>
        </w:rPr>
      </w:pPr>
      <w:r w:rsidRPr="00DF08CD">
        <w:rPr>
          <w:rFonts w:ascii="Arial" w:eastAsia="Times New Roman" w:hAnsi="Arial" w:cs="Arial"/>
          <w:szCs w:val="24"/>
          <w:lang w:val="de-AT" w:eastAsia="de-AT"/>
        </w:rPr>
        <w:t>Was ich ausdrücken wollte, erscheint mir, um es noch einmal zu sagen, unaufschiebbar und ich meine, dass es »eine programmatische Bedeutung hat und wichtige Konsequenzen beinhaltet. Ich hoffe, dass alle Gemeinschaften dafür sorgen, die notwendigen Maßnahmen zu ergreifen, um auf dem Weg einer pastoralen und missionarischen Neuausrichtung voranzuschreiten, der die Dinge nicht so belassen darf, wie sie sind. Jetzt dient uns nicht eine „reine Verwaltungsarbeit.“ Versetzen wir uns also in allen Regionen der Erde in einen „Zustand permanenter Mission“.«</w:t>
      </w:r>
      <w:bookmarkStart w:id="11" w:name="_ftnref12"/>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"_ftn12"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[12]</w:t>
      </w:r>
      <w:r w:rsidRPr="00DF08CD">
        <w:rPr>
          <w:rFonts w:ascii="Arial" w:eastAsia="Times New Roman" w:hAnsi="Arial" w:cs="Arial"/>
          <w:szCs w:val="24"/>
          <w:lang w:val="de-AT" w:eastAsia="de-AT"/>
        </w:rPr>
        <w:fldChar w:fldCharType="end"/>
      </w:r>
      <w:bookmarkEnd w:id="11"/>
      <w:r w:rsidRPr="00DF08CD">
        <w:rPr>
          <w:rFonts w:ascii="Arial" w:eastAsia="Times New Roman" w:hAnsi="Arial" w:cs="Arial"/>
          <w:szCs w:val="24"/>
          <w:lang w:val="de-AT" w:eastAsia="de-AT"/>
        </w:rPr>
        <w:t xml:space="preserve"> Haben wir mit Gottvertrauen und viel Mut keine Furcht vor einer »missionarischen Entscheidung, die fähig ist, alles zu verwandeln, damit die Gewohnheiten, die Stile, die Zeitpläne, der Sprachgebrauch und jede kirchliche Struktur ein Kanal werden, der mehr der Evangelisierung der heutigen Welt als der Selbstbewahrung dient. Die Reform der Strukturen, die für die pastorale Neuausrichtung erforderlich ist, kann nur in diesem Sinn verstanden werden: dafür zu sorgen, dass sie alle missionarischer werden, dass die gewöhnliche Seelsorge in all ihren Bereichen expansiver und offener ist, dass sie die in der Seelsorge Tätigen in eine ständige Haltung des „Aufbruchs“ versetzt und so die positive Haltung all derer begünstigt, denen Jesus seine Freundschaft anbietet. Wie Johannes Paul II. zu den Bischöfen Ozeaniens sagte, muss „jede Erneuerung in der Kirche […] auf die Mission abzielen, um nicht eine Art kirchlicher Introversion zu verfallen.“«</w:t>
      </w:r>
      <w:bookmarkStart w:id="12" w:name="_ftnref13"/>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"_ftn13"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[13]</w:t>
      </w:r>
      <w:r w:rsidRPr="00DF08CD">
        <w:rPr>
          <w:rFonts w:ascii="Arial" w:eastAsia="Times New Roman" w:hAnsi="Arial" w:cs="Arial"/>
          <w:szCs w:val="24"/>
          <w:lang w:val="de-AT" w:eastAsia="de-AT"/>
        </w:rPr>
        <w:fldChar w:fldCharType="end"/>
      </w:r>
      <w:bookmarkEnd w:id="12"/>
    </w:p>
    <w:p w:rsidR="00DF08CD" w:rsidRPr="00DF08CD" w:rsidRDefault="00DF08CD" w:rsidP="008A4BF8">
      <w:pPr>
        <w:spacing w:before="100" w:beforeAutospacing="1" w:after="100" w:afterAutospacing="1" w:line="276" w:lineRule="auto"/>
        <w:rPr>
          <w:rFonts w:ascii="Arial" w:eastAsia="Times New Roman" w:hAnsi="Arial" w:cs="Arial"/>
          <w:szCs w:val="24"/>
          <w:lang w:val="de-AT" w:eastAsia="de-AT"/>
        </w:rPr>
      </w:pPr>
      <w:r w:rsidRPr="00DF08CD">
        <w:rPr>
          <w:rFonts w:ascii="Arial" w:eastAsia="Times New Roman" w:hAnsi="Arial" w:cs="Arial"/>
          <w:szCs w:val="24"/>
          <w:lang w:val="de-AT" w:eastAsia="de-AT"/>
        </w:rPr>
        <w:t xml:space="preserve">Das Apostolische Schreiben </w:t>
      </w:r>
      <w:r w:rsidRPr="00DF08CD">
        <w:rPr>
          <w:rFonts w:ascii="Arial" w:eastAsia="Times New Roman" w:hAnsi="Arial" w:cs="Arial"/>
          <w:i/>
          <w:iCs/>
          <w:szCs w:val="24"/>
          <w:lang w:val="de-AT" w:eastAsia="de-AT"/>
        </w:rPr>
        <w:t xml:space="preserve">Maximum </w:t>
      </w:r>
      <w:proofErr w:type="spellStart"/>
      <w:r w:rsidRPr="00DF08CD">
        <w:rPr>
          <w:rFonts w:ascii="Arial" w:eastAsia="Times New Roman" w:hAnsi="Arial" w:cs="Arial"/>
          <w:i/>
          <w:iCs/>
          <w:szCs w:val="24"/>
          <w:lang w:val="de-AT" w:eastAsia="de-AT"/>
        </w:rPr>
        <w:t>illud</w:t>
      </w:r>
      <w:proofErr w:type="spellEnd"/>
      <w:r w:rsidRPr="00DF08CD">
        <w:rPr>
          <w:rFonts w:ascii="Arial" w:eastAsia="Times New Roman" w:hAnsi="Arial" w:cs="Arial"/>
          <w:szCs w:val="24"/>
          <w:lang w:val="de-AT" w:eastAsia="de-AT"/>
        </w:rPr>
        <w:t xml:space="preserve"> hatte in prophetischem Geist und </w:t>
      </w:r>
      <w:proofErr w:type="gramStart"/>
      <w:r w:rsidRPr="00DF08CD">
        <w:rPr>
          <w:rFonts w:ascii="Arial" w:eastAsia="Times New Roman" w:hAnsi="Arial" w:cs="Arial"/>
          <w:szCs w:val="24"/>
          <w:lang w:val="de-AT" w:eastAsia="de-AT"/>
        </w:rPr>
        <w:t>im Freimut</w:t>
      </w:r>
      <w:proofErr w:type="gramEnd"/>
      <w:r w:rsidRPr="00DF08CD">
        <w:rPr>
          <w:rFonts w:ascii="Arial" w:eastAsia="Times New Roman" w:hAnsi="Arial" w:cs="Arial"/>
          <w:szCs w:val="24"/>
          <w:lang w:val="de-AT" w:eastAsia="de-AT"/>
        </w:rPr>
        <w:t xml:space="preserve"> des Evangeliums dazu aufgerufen, die Grenzen der Nationen zu verlassen, um den Heilswillen Gottes durch die universale Mission der Kirche zu bezeugen. Das Herannahen des hundertsten Jahrestages seiner Promulgation sei ein Ansporn, die ständige Versuchung zu überwinden, die sich hinter jeder kirchlichen Introversion verbirgt, hinter jedem selbstbezogenen Rückzug in die eigenen sicheren Grenzen, hinter jeder Form eines </w:t>
      </w:r>
      <w:r w:rsidRPr="00DF08CD">
        <w:rPr>
          <w:rFonts w:ascii="Arial" w:eastAsia="Times New Roman" w:hAnsi="Arial" w:cs="Arial"/>
          <w:szCs w:val="24"/>
          <w:lang w:val="de-AT" w:eastAsia="de-AT"/>
        </w:rPr>
        <w:lastRenderedPageBreak/>
        <w:t>pastoralen Pessimismus, hinter jeder sterilen Nostalgie, um uns hingegen der freudvollen Neuheit des Evangeliums zu öffnen. Auch in diesen unseren Zeiten, die gequält sind von den Tragödien des Krieges und bedroht vom betrüblichen Willen, die Unterschiede zu betonen und Auseinandersetzungen zu schüren, sei allen mit neuem Eifer diese Gute Nachricht gebracht, die Vertrauen und Hoffnung schenkt: dass in Jesus Christus die Vergebung die Sünde besiegt, dass in ihm das Leben den Tod überwindet und die Liebe alle Furcht bezwingt.</w:t>
      </w:r>
    </w:p>
    <w:p w:rsidR="00DF08CD" w:rsidRPr="00DF08CD" w:rsidRDefault="00DF08CD" w:rsidP="008A4BF8">
      <w:pPr>
        <w:spacing w:before="100" w:beforeAutospacing="1" w:after="100" w:afterAutospacing="1" w:line="276" w:lineRule="auto"/>
        <w:rPr>
          <w:rFonts w:ascii="Arial" w:eastAsia="Times New Roman" w:hAnsi="Arial" w:cs="Arial"/>
          <w:szCs w:val="24"/>
          <w:lang w:val="de-AT" w:eastAsia="de-AT"/>
        </w:rPr>
      </w:pPr>
      <w:r w:rsidRPr="00DF08CD">
        <w:rPr>
          <w:rFonts w:ascii="Arial" w:eastAsia="Times New Roman" w:hAnsi="Arial" w:cs="Arial"/>
          <w:szCs w:val="24"/>
          <w:lang w:val="de-AT" w:eastAsia="de-AT"/>
        </w:rPr>
        <w:t xml:space="preserve">Aus dieser Gesinnung heraus und auf Vorschlag der Kongregation für die Evangelisierung der Völker rufe ich für Oktober 2019 einen </w:t>
      </w:r>
      <w:r w:rsidRPr="00DF08CD">
        <w:rPr>
          <w:rFonts w:ascii="Arial" w:eastAsia="Times New Roman" w:hAnsi="Arial" w:cs="Arial"/>
          <w:i/>
          <w:iCs/>
          <w:szCs w:val="24"/>
          <w:lang w:val="de-AT" w:eastAsia="de-AT"/>
        </w:rPr>
        <w:t>außerordentlichen Monat der Mission</w:t>
      </w:r>
      <w:r w:rsidRPr="00DF08CD">
        <w:rPr>
          <w:rFonts w:ascii="Arial" w:eastAsia="Times New Roman" w:hAnsi="Arial" w:cs="Arial"/>
          <w:szCs w:val="24"/>
          <w:lang w:val="de-AT" w:eastAsia="de-AT"/>
        </w:rPr>
        <w:t xml:space="preserve"> aus, um das Bewusstsein der </w:t>
      </w:r>
      <w:proofErr w:type="spellStart"/>
      <w:r w:rsidRPr="00DF08CD">
        <w:rPr>
          <w:rFonts w:ascii="Arial" w:eastAsia="Times New Roman" w:hAnsi="Arial" w:cs="Arial"/>
          <w:i/>
          <w:iCs/>
          <w:szCs w:val="24"/>
          <w:lang w:val="de-AT" w:eastAsia="de-AT"/>
        </w:rPr>
        <w:t>missio</w:t>
      </w:r>
      <w:proofErr w:type="spellEnd"/>
      <w:r w:rsidRPr="00DF08CD">
        <w:rPr>
          <w:rFonts w:ascii="Arial" w:eastAsia="Times New Roman" w:hAnsi="Arial" w:cs="Arial"/>
          <w:i/>
          <w:iCs/>
          <w:szCs w:val="24"/>
          <w:lang w:val="de-AT" w:eastAsia="de-AT"/>
        </w:rPr>
        <w:t xml:space="preserve"> ad </w:t>
      </w:r>
      <w:proofErr w:type="spellStart"/>
      <w:r w:rsidRPr="00DF08CD">
        <w:rPr>
          <w:rFonts w:ascii="Arial" w:eastAsia="Times New Roman" w:hAnsi="Arial" w:cs="Arial"/>
          <w:i/>
          <w:iCs/>
          <w:szCs w:val="24"/>
          <w:lang w:val="de-AT" w:eastAsia="de-AT"/>
        </w:rPr>
        <w:t>gentes</w:t>
      </w:r>
      <w:proofErr w:type="spellEnd"/>
      <w:r w:rsidRPr="00DF08CD">
        <w:rPr>
          <w:rFonts w:ascii="Arial" w:eastAsia="Times New Roman" w:hAnsi="Arial" w:cs="Arial"/>
          <w:i/>
          <w:iCs/>
          <w:szCs w:val="24"/>
          <w:lang w:val="de-AT" w:eastAsia="de-AT"/>
        </w:rPr>
        <w:t xml:space="preserve"> </w:t>
      </w:r>
      <w:r w:rsidRPr="00DF08CD">
        <w:rPr>
          <w:rFonts w:ascii="Arial" w:eastAsia="Times New Roman" w:hAnsi="Arial" w:cs="Arial"/>
          <w:szCs w:val="24"/>
          <w:lang w:val="de-AT" w:eastAsia="de-AT"/>
        </w:rPr>
        <w:t>wieder stärker wachzurufen und mit neuem Schwung die missionarische Umgestaltung des Lebens und der Seelsorge wiederaufzunehmen. Darauf wird man sich gut vorbereiten können, auch durch den Missionsmonat Oktober des nächsten Jahres, damit es allen Gläubigen ein wahres Herzensanliegen sei, das Evangelium zu verkünden und ihre Gemeinschaften in missionarische und evangelisierende Wirklichkeiten zu verwandeln; damit die Liebe für die Mission wachse, die »eine Leidenschaft für Jesus, zugleich aber eine Leidenschaft für sein Volk«</w:t>
      </w:r>
      <w:bookmarkStart w:id="13" w:name="_ftnref14"/>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"_ftn14"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[14]</w:t>
      </w:r>
      <w:r w:rsidRPr="00DF08CD">
        <w:rPr>
          <w:rFonts w:ascii="Arial" w:eastAsia="Times New Roman" w:hAnsi="Arial" w:cs="Arial"/>
          <w:szCs w:val="24"/>
          <w:lang w:val="de-AT" w:eastAsia="de-AT"/>
        </w:rPr>
        <w:fldChar w:fldCharType="end"/>
      </w:r>
      <w:bookmarkEnd w:id="13"/>
      <w:r w:rsidRPr="00DF08CD">
        <w:rPr>
          <w:rFonts w:ascii="Arial" w:eastAsia="Times New Roman" w:hAnsi="Arial" w:cs="Arial"/>
          <w:szCs w:val="24"/>
          <w:lang w:val="de-AT" w:eastAsia="de-AT"/>
        </w:rPr>
        <w:t xml:space="preserve"> ist.</w:t>
      </w:r>
    </w:p>
    <w:p w:rsidR="00DF08CD" w:rsidRPr="00DF08CD" w:rsidRDefault="00DF08CD" w:rsidP="008A4BF8">
      <w:pPr>
        <w:spacing w:before="100" w:beforeAutospacing="1" w:after="100" w:afterAutospacing="1" w:line="276" w:lineRule="auto"/>
        <w:rPr>
          <w:rFonts w:ascii="Arial" w:eastAsia="Times New Roman" w:hAnsi="Arial" w:cs="Arial"/>
          <w:szCs w:val="24"/>
          <w:lang w:val="de-AT" w:eastAsia="de-AT"/>
        </w:rPr>
      </w:pPr>
      <w:r w:rsidRPr="00DF08CD">
        <w:rPr>
          <w:rFonts w:ascii="Arial" w:eastAsia="Times New Roman" w:hAnsi="Arial" w:cs="Arial"/>
          <w:szCs w:val="24"/>
          <w:lang w:val="de-AT" w:eastAsia="de-AT"/>
        </w:rPr>
        <w:t>Ihnen, verehrter Bruder, dem Dikasterium, das Sie leiten, und den Päpstlichen Missionswerken vertraue ich die Aufgabe an, die Vorbereitung auf dieses Ereignis auf den Weg zu bringen, besonders durch eine weit gestreute Sensibilisierung der Teilkirchen, der Institute gottgeweihten Lebens und der Gesellschaften apostolischen Lebens sowie der anderen kirchlichen Vereine, Bewegungen und Gemeinschaften. Der außerordentliche Monat der Mission möge eine intensive und fruchtbare Zeit der Gnade sein, um Initiativen zu fördern und in besonderer Weise das Gebet zu vertiefen, das die Seele aller Mission ist. Es sei eine intensive Zeit der Verkündigung des Evangeliums, der biblischen und theologischen Reflexion über die Mission, eine Zeit praktizierter christlicher Nächstenliebe und konkreter Aktionen der Zusammenarbeit und Solidarität unter den Kirchen, sodass die missionarische Begeisterung neu erwache und uns nie verloren gehe.</w:t>
      </w:r>
      <w:bookmarkStart w:id="14" w:name="_ftnref15"/>
      <w:r w:rsidRPr="00DF08CD">
        <w:rPr>
          <w:rFonts w:ascii="Arial" w:eastAsia="Times New Roman" w:hAnsi="Arial" w:cs="Arial"/>
          <w:szCs w:val="24"/>
          <w:lang w:val="de-AT" w:eastAsia="de-AT"/>
        </w:rPr>
        <w:fldChar w:fldCharType="begin"/>
      </w:r>
      <w:r w:rsidRPr="00DF08CD">
        <w:rPr>
          <w:rFonts w:ascii="Arial" w:eastAsia="Times New Roman" w:hAnsi="Arial" w:cs="Arial"/>
          <w:szCs w:val="24"/>
          <w:lang w:val="de-AT" w:eastAsia="de-AT"/>
        </w:rPr>
        <w:instrText xml:space="preserve"> HYPERLINK "http://w2.vatican.va/content/francesco/de/letters/2017/documents/papa-francesco_20171022_lettera-filoni-mese-missionario.html" \l "_ftn15" \o "" </w:instrText>
      </w:r>
      <w:r w:rsidRPr="00DF08CD">
        <w:rPr>
          <w:rFonts w:ascii="Arial" w:eastAsia="Times New Roman" w:hAnsi="Arial" w:cs="Arial"/>
          <w:szCs w:val="24"/>
          <w:lang w:val="de-AT" w:eastAsia="de-AT"/>
        </w:rPr>
        <w:fldChar w:fldCharType="separate"/>
      </w:r>
      <w:r w:rsidRPr="00DF08CD">
        <w:rPr>
          <w:rFonts w:ascii="Arial" w:eastAsia="Times New Roman" w:hAnsi="Arial" w:cs="Arial"/>
          <w:color w:val="0000FF"/>
          <w:szCs w:val="24"/>
          <w:u w:val="single"/>
          <w:lang w:val="de-AT" w:eastAsia="de-AT"/>
        </w:rPr>
        <w:t>[15]</w:t>
      </w:r>
      <w:r w:rsidRPr="00DF08CD">
        <w:rPr>
          <w:rFonts w:ascii="Arial" w:eastAsia="Times New Roman" w:hAnsi="Arial" w:cs="Arial"/>
          <w:szCs w:val="24"/>
          <w:lang w:val="de-AT" w:eastAsia="de-AT"/>
        </w:rPr>
        <w:fldChar w:fldCharType="end"/>
      </w:r>
      <w:bookmarkEnd w:id="14"/>
    </w:p>
    <w:p w:rsidR="00DF08CD" w:rsidRPr="00DF08CD" w:rsidRDefault="00DF08CD" w:rsidP="008A4BF8">
      <w:pPr>
        <w:spacing w:before="100" w:beforeAutospacing="1" w:after="100" w:afterAutospacing="1" w:line="276" w:lineRule="auto"/>
        <w:rPr>
          <w:rFonts w:ascii="Arial" w:eastAsia="Times New Roman" w:hAnsi="Arial" w:cs="Arial"/>
          <w:szCs w:val="24"/>
          <w:lang w:val="de-AT" w:eastAsia="de-AT"/>
        </w:rPr>
      </w:pPr>
      <w:r w:rsidRPr="00DF08CD">
        <w:rPr>
          <w:rFonts w:ascii="Arial" w:eastAsia="Times New Roman" w:hAnsi="Arial" w:cs="Arial"/>
          <w:i/>
          <w:iCs/>
          <w:szCs w:val="24"/>
          <w:lang w:val="de-AT" w:eastAsia="de-AT"/>
        </w:rPr>
        <w:t>Aus dem Vatikan, am 22. Oktober 2017</w:t>
      </w:r>
    </w:p>
    <w:p w:rsidR="00DF08CD" w:rsidRPr="00DF08CD" w:rsidRDefault="00DF08CD" w:rsidP="008A4BF8">
      <w:pPr>
        <w:spacing w:before="100" w:beforeAutospacing="1" w:after="100" w:afterAutospacing="1" w:line="276" w:lineRule="auto"/>
        <w:rPr>
          <w:rFonts w:ascii="Arial" w:eastAsia="Times New Roman" w:hAnsi="Arial" w:cs="Arial"/>
          <w:szCs w:val="24"/>
          <w:lang w:val="de-AT" w:eastAsia="de-AT"/>
        </w:rPr>
      </w:pPr>
      <w:r w:rsidRPr="00DF08CD">
        <w:rPr>
          <w:rFonts w:ascii="Arial" w:eastAsia="Times New Roman" w:hAnsi="Arial" w:cs="Arial"/>
          <w:i/>
          <w:iCs/>
          <w:szCs w:val="24"/>
          <w:lang w:val="de-AT" w:eastAsia="de-AT"/>
        </w:rPr>
        <w:t>24. Sonntag im Jahreskreis</w:t>
      </w:r>
      <w:r w:rsidRPr="00DF08CD">
        <w:rPr>
          <w:rFonts w:ascii="Arial" w:eastAsia="Times New Roman" w:hAnsi="Arial" w:cs="Arial"/>
          <w:i/>
          <w:iCs/>
          <w:szCs w:val="24"/>
          <w:lang w:val="de-AT" w:eastAsia="de-AT"/>
        </w:rPr>
        <w:br/>
        <w:t>Gedenktag des heiligen Johannes Paul II.</w:t>
      </w:r>
      <w:r w:rsidRPr="00DF08CD">
        <w:rPr>
          <w:rFonts w:ascii="Arial" w:eastAsia="Times New Roman" w:hAnsi="Arial" w:cs="Arial"/>
          <w:i/>
          <w:iCs/>
          <w:szCs w:val="24"/>
          <w:lang w:val="de-AT" w:eastAsia="de-AT"/>
        </w:rPr>
        <w:br/>
        <w:t>Weltmissionssonntag</w:t>
      </w:r>
    </w:p>
    <w:p w:rsidR="00DF08CD" w:rsidRPr="00DF08CD" w:rsidRDefault="00DF08CD" w:rsidP="008A4BF8">
      <w:pPr>
        <w:spacing w:before="100" w:beforeAutospacing="1" w:after="100" w:afterAutospacing="1" w:line="276" w:lineRule="auto"/>
        <w:jc w:val="center"/>
        <w:rPr>
          <w:rFonts w:ascii="Arial" w:eastAsia="Times New Roman" w:hAnsi="Arial" w:cs="Arial"/>
          <w:sz w:val="20"/>
          <w:szCs w:val="24"/>
          <w:lang w:val="de-AT" w:eastAsia="de-AT"/>
        </w:rPr>
      </w:pPr>
      <w:r w:rsidRPr="00DF08CD">
        <w:rPr>
          <w:rFonts w:ascii="Arial" w:eastAsia="Times New Roman" w:hAnsi="Arial" w:cs="Arial"/>
          <w:b/>
          <w:bCs/>
          <w:szCs w:val="24"/>
          <w:lang w:val="de-AT" w:eastAsia="de-AT"/>
        </w:rPr>
        <w:t>Franziskus</w:t>
      </w:r>
      <w:r w:rsidRPr="00DF08CD">
        <w:rPr>
          <w:rFonts w:ascii="Arial" w:eastAsia="Times New Roman" w:hAnsi="Arial" w:cs="Arial"/>
          <w:szCs w:val="24"/>
          <w:lang w:val="de-AT" w:eastAsia="de-AT"/>
        </w:rPr>
        <w:br w:type="textWrapping" w:clear="all"/>
      </w:r>
      <w:bookmarkStart w:id="15" w:name="_GoBack"/>
      <w:bookmarkEnd w:id="15"/>
    </w:p>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pict>
          <v:rect id="_x0000_i1025" style="width:149.7pt;height:.75pt" o:hrpct="330" o:hrstd="t" o:hr="t" fillcolor="#a0a0a0" stroked="f"/>
        </w:pict>
      </w:r>
    </w:p>
    <w:bookmarkStart w:id="16" w:name="_ftn1"/>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"_ftnref1"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[1]</w:t>
      </w:r>
      <w:r w:rsidRPr="00DF08CD">
        <w:rPr>
          <w:rFonts w:ascii="Arial" w:eastAsia="Times New Roman" w:hAnsi="Arial" w:cs="Arial"/>
          <w:sz w:val="20"/>
          <w:szCs w:val="24"/>
          <w:lang w:val="de-AT" w:eastAsia="de-AT"/>
        </w:rPr>
        <w:fldChar w:fldCharType="end"/>
      </w:r>
      <w:bookmarkEnd w:id="16"/>
      <w:r w:rsidRPr="00DF08CD">
        <w:rPr>
          <w:rFonts w:ascii="Arial" w:eastAsia="Times New Roman" w:hAnsi="Arial" w:cs="Arial"/>
          <w:sz w:val="20"/>
          <w:szCs w:val="24"/>
          <w:lang w:val="de-AT" w:eastAsia="de-AT"/>
        </w:rPr>
        <w:t xml:space="preserve">  </w:t>
      </w:r>
      <w:r w:rsidRPr="00DF08CD">
        <w:rPr>
          <w:rFonts w:ascii="Arial" w:eastAsia="Times New Roman" w:hAnsi="Arial" w:cs="Arial"/>
          <w:i/>
          <w:iCs/>
          <w:sz w:val="20"/>
          <w:szCs w:val="24"/>
          <w:lang w:val="de-AT" w:eastAsia="de-AT"/>
        </w:rPr>
        <w:t>Brief an die Staatsoberhäupter der kriegführenden Völker</w:t>
      </w:r>
      <w:r w:rsidRPr="00DF08CD">
        <w:rPr>
          <w:rFonts w:ascii="Arial" w:eastAsia="Times New Roman" w:hAnsi="Arial" w:cs="Arial"/>
          <w:sz w:val="20"/>
          <w:szCs w:val="24"/>
          <w:lang w:val="de-AT" w:eastAsia="de-AT"/>
        </w:rPr>
        <w:t xml:space="preserve">, 1. August 1917: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IX (1917), 421-423. </w:t>
      </w:r>
    </w:p>
    <w:bookmarkStart w:id="17" w:name="_ftn2"/>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"_ftnref2"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[2]</w:t>
      </w:r>
      <w:r w:rsidRPr="00DF08CD">
        <w:rPr>
          <w:rFonts w:ascii="Arial" w:eastAsia="Times New Roman" w:hAnsi="Arial" w:cs="Arial"/>
          <w:sz w:val="20"/>
          <w:szCs w:val="24"/>
          <w:lang w:val="de-AT" w:eastAsia="de-AT"/>
        </w:rPr>
        <w:fldChar w:fldCharType="end"/>
      </w:r>
      <w:bookmarkEnd w:id="17"/>
      <w:r w:rsidRPr="00DF08CD">
        <w:rPr>
          <w:rFonts w:ascii="Arial" w:eastAsia="Times New Roman" w:hAnsi="Arial" w:cs="Arial"/>
          <w:sz w:val="20"/>
          <w:szCs w:val="24"/>
          <w:lang w:val="de-AT" w:eastAsia="de-AT"/>
        </w:rPr>
        <w:t xml:space="preserve"> Benedikt XV., </w:t>
      </w:r>
      <w:proofErr w:type="spellStart"/>
      <w:r w:rsidRPr="00DF08CD">
        <w:rPr>
          <w:rFonts w:ascii="Arial" w:eastAsia="Times New Roman" w:hAnsi="Arial" w:cs="Arial"/>
          <w:sz w:val="20"/>
          <w:szCs w:val="24"/>
          <w:lang w:val="de-AT" w:eastAsia="de-AT"/>
        </w:rPr>
        <w:t>Apost</w:t>
      </w:r>
      <w:proofErr w:type="spellEnd"/>
      <w:r w:rsidRPr="00DF08CD">
        <w:rPr>
          <w:rFonts w:ascii="Arial" w:eastAsia="Times New Roman" w:hAnsi="Arial" w:cs="Arial"/>
          <w:sz w:val="20"/>
          <w:szCs w:val="24"/>
          <w:lang w:val="de-AT" w:eastAsia="de-AT"/>
        </w:rPr>
        <w:t xml:space="preserve">. Schreiben </w:t>
      </w:r>
      <w:r w:rsidRPr="00DF08CD">
        <w:rPr>
          <w:rFonts w:ascii="Arial" w:eastAsia="Times New Roman" w:hAnsi="Arial" w:cs="Arial"/>
          <w:i/>
          <w:iCs/>
          <w:sz w:val="20"/>
          <w:szCs w:val="24"/>
          <w:lang w:val="de-AT" w:eastAsia="de-AT"/>
        </w:rPr>
        <w:t xml:space="preserve">Maximum </w:t>
      </w:r>
      <w:proofErr w:type="spellStart"/>
      <w:r w:rsidRPr="00DF08CD">
        <w:rPr>
          <w:rFonts w:ascii="Arial" w:eastAsia="Times New Roman" w:hAnsi="Arial" w:cs="Arial"/>
          <w:i/>
          <w:iCs/>
          <w:sz w:val="20"/>
          <w:szCs w:val="24"/>
          <w:lang w:val="de-AT" w:eastAsia="de-AT"/>
        </w:rPr>
        <w:t>illud</w:t>
      </w:r>
      <w:proofErr w:type="spellEnd"/>
      <w:r w:rsidRPr="00DF08CD">
        <w:rPr>
          <w:rFonts w:ascii="Arial" w:eastAsia="Times New Roman" w:hAnsi="Arial" w:cs="Arial"/>
          <w:sz w:val="20"/>
          <w:szCs w:val="24"/>
          <w:lang w:val="de-AT" w:eastAsia="de-AT"/>
        </w:rPr>
        <w:t xml:space="preserve">, 30. November 1919: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11 (1919), 445. </w:t>
      </w:r>
    </w:p>
    <w:bookmarkStart w:id="18" w:name="_ftn3"/>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"_ftnref3"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[3]</w:t>
      </w:r>
      <w:r w:rsidRPr="00DF08CD">
        <w:rPr>
          <w:rFonts w:ascii="Arial" w:eastAsia="Times New Roman" w:hAnsi="Arial" w:cs="Arial"/>
          <w:sz w:val="20"/>
          <w:szCs w:val="24"/>
          <w:lang w:val="de-AT" w:eastAsia="de-AT"/>
        </w:rPr>
        <w:fldChar w:fldCharType="end"/>
      </w:r>
      <w:bookmarkEnd w:id="18"/>
      <w:r w:rsidRPr="00DF08CD">
        <w:rPr>
          <w:rFonts w:ascii="Arial" w:eastAsia="Times New Roman" w:hAnsi="Arial" w:cs="Arial"/>
          <w:sz w:val="20"/>
          <w:szCs w:val="24"/>
          <w:lang w:val="de-AT" w:eastAsia="de-AT"/>
        </w:rPr>
        <w:t xml:space="preserve"> Dekret über die Missionstätigkeit der Kirche </w:t>
      </w:r>
      <w:r w:rsidRPr="00DF08CD">
        <w:rPr>
          <w:rFonts w:ascii="Arial" w:eastAsia="Times New Roman" w:hAnsi="Arial" w:cs="Arial"/>
          <w:i/>
          <w:iCs/>
          <w:sz w:val="20"/>
          <w:szCs w:val="24"/>
          <w:lang w:val="de-AT" w:eastAsia="de-AT"/>
        </w:rPr>
        <w:t xml:space="preserve">Ad </w:t>
      </w:r>
      <w:proofErr w:type="spellStart"/>
      <w:r w:rsidRPr="00DF08CD">
        <w:rPr>
          <w:rFonts w:ascii="Arial" w:eastAsia="Times New Roman" w:hAnsi="Arial" w:cs="Arial"/>
          <w:i/>
          <w:iCs/>
          <w:sz w:val="20"/>
          <w:szCs w:val="24"/>
          <w:lang w:val="de-AT" w:eastAsia="de-AT"/>
        </w:rPr>
        <w:t>gentes</w:t>
      </w:r>
      <w:proofErr w:type="spellEnd"/>
      <w:r w:rsidRPr="00DF08CD">
        <w:rPr>
          <w:rFonts w:ascii="Arial" w:eastAsia="Times New Roman" w:hAnsi="Arial" w:cs="Arial"/>
          <w:sz w:val="20"/>
          <w:szCs w:val="24"/>
          <w:lang w:val="de-AT" w:eastAsia="de-AT"/>
        </w:rPr>
        <w:t xml:space="preserve">, 7. Dezember 1965, 7: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58 (1966), 955. </w:t>
      </w:r>
    </w:p>
    <w:bookmarkStart w:id="19" w:name="_ftn4"/>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"_ftnref4"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[4]</w:t>
      </w:r>
      <w:r w:rsidRPr="00DF08CD">
        <w:rPr>
          <w:rFonts w:ascii="Arial" w:eastAsia="Times New Roman" w:hAnsi="Arial" w:cs="Arial"/>
          <w:sz w:val="20"/>
          <w:szCs w:val="24"/>
          <w:lang w:val="de-AT" w:eastAsia="de-AT"/>
        </w:rPr>
        <w:fldChar w:fldCharType="end"/>
      </w:r>
      <w:bookmarkEnd w:id="19"/>
      <w:r w:rsidRPr="00DF08CD">
        <w:rPr>
          <w:rFonts w:ascii="Arial" w:eastAsia="Times New Roman" w:hAnsi="Arial" w:cs="Arial"/>
          <w:sz w:val="20"/>
          <w:szCs w:val="24"/>
          <w:lang w:val="de-AT" w:eastAsia="de-AT"/>
        </w:rPr>
        <w:t xml:space="preserve">  </w:t>
      </w:r>
      <w:r w:rsidRPr="00DF08CD">
        <w:rPr>
          <w:rFonts w:ascii="Arial" w:eastAsia="Times New Roman" w:hAnsi="Arial" w:cs="Arial"/>
          <w:i/>
          <w:iCs/>
          <w:sz w:val="20"/>
          <w:szCs w:val="24"/>
          <w:lang w:val="de-AT" w:eastAsia="de-AT"/>
        </w:rPr>
        <w:t>Ebd</w:t>
      </w:r>
      <w:r w:rsidRPr="00DF08CD">
        <w:rPr>
          <w:rFonts w:ascii="Arial" w:eastAsia="Times New Roman" w:hAnsi="Arial" w:cs="Arial"/>
          <w:sz w:val="20"/>
          <w:szCs w:val="24"/>
          <w:lang w:val="de-AT" w:eastAsia="de-AT"/>
        </w:rPr>
        <w:t xml:space="preserve">., 2: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58 (1966), 948. </w:t>
      </w:r>
    </w:p>
    <w:bookmarkStart w:id="20" w:name="_ftn5"/>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"_ftnref5"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[5]</w:t>
      </w:r>
      <w:r w:rsidRPr="00DF08CD">
        <w:rPr>
          <w:rFonts w:ascii="Arial" w:eastAsia="Times New Roman" w:hAnsi="Arial" w:cs="Arial"/>
          <w:sz w:val="20"/>
          <w:szCs w:val="24"/>
          <w:lang w:val="de-AT" w:eastAsia="de-AT"/>
        </w:rPr>
        <w:fldChar w:fldCharType="end"/>
      </w:r>
      <w:bookmarkEnd w:id="20"/>
      <w:r w:rsidRPr="00DF08CD">
        <w:rPr>
          <w:rFonts w:ascii="Arial" w:eastAsia="Times New Roman" w:hAnsi="Arial" w:cs="Arial"/>
          <w:sz w:val="20"/>
          <w:szCs w:val="24"/>
          <w:lang w:val="de-AT" w:eastAsia="de-AT"/>
        </w:rPr>
        <w:t xml:space="preserve"> Paul VI., </w:t>
      </w:r>
      <w:proofErr w:type="spellStart"/>
      <w:r w:rsidRPr="00DF08CD">
        <w:rPr>
          <w:rFonts w:ascii="Arial" w:eastAsia="Times New Roman" w:hAnsi="Arial" w:cs="Arial"/>
          <w:sz w:val="20"/>
          <w:szCs w:val="24"/>
          <w:lang w:val="de-AT" w:eastAsia="de-AT"/>
        </w:rPr>
        <w:t>Apost</w:t>
      </w:r>
      <w:proofErr w:type="spellEnd"/>
      <w:r w:rsidRPr="00DF08CD">
        <w:rPr>
          <w:rFonts w:ascii="Arial" w:eastAsia="Times New Roman" w:hAnsi="Arial" w:cs="Arial"/>
          <w:sz w:val="20"/>
          <w:szCs w:val="24"/>
          <w:lang w:val="de-AT" w:eastAsia="de-AT"/>
        </w:rPr>
        <w:t xml:space="preserve">. Schreiben </w:t>
      </w:r>
      <w:hyperlink r:id="rId7" w:history="1">
        <w:r w:rsidRPr="00DF08CD">
          <w:rPr>
            <w:rFonts w:ascii="Arial" w:eastAsia="Times New Roman" w:hAnsi="Arial" w:cs="Arial"/>
            <w:i/>
            <w:iCs/>
            <w:color w:val="0000FF"/>
            <w:sz w:val="20"/>
            <w:szCs w:val="24"/>
            <w:u w:val="single"/>
            <w:lang w:val="de-AT" w:eastAsia="de-AT"/>
          </w:rPr>
          <w:t xml:space="preserve">Evangelium </w:t>
        </w:r>
        <w:proofErr w:type="spellStart"/>
        <w:r w:rsidRPr="00DF08CD">
          <w:rPr>
            <w:rFonts w:ascii="Arial" w:eastAsia="Times New Roman" w:hAnsi="Arial" w:cs="Arial"/>
            <w:i/>
            <w:iCs/>
            <w:color w:val="0000FF"/>
            <w:sz w:val="20"/>
            <w:szCs w:val="24"/>
            <w:u w:val="single"/>
            <w:lang w:val="de-AT" w:eastAsia="de-AT"/>
          </w:rPr>
          <w:t>nuntiandi</w:t>
        </w:r>
        <w:proofErr w:type="spellEnd"/>
      </w:hyperlink>
      <w:r w:rsidRPr="00DF08CD">
        <w:rPr>
          <w:rFonts w:ascii="Arial" w:eastAsia="Times New Roman" w:hAnsi="Arial" w:cs="Arial"/>
          <w:sz w:val="20"/>
          <w:szCs w:val="24"/>
          <w:lang w:val="de-AT" w:eastAsia="de-AT"/>
        </w:rPr>
        <w:t xml:space="preserve">, 8. Dezember 1975, 14: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68 (1976), 13. </w:t>
      </w:r>
    </w:p>
    <w:bookmarkStart w:id="21" w:name="_ftn6"/>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"_ftnref6"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[6]</w:t>
      </w:r>
      <w:r w:rsidRPr="00DF08CD">
        <w:rPr>
          <w:rFonts w:ascii="Arial" w:eastAsia="Times New Roman" w:hAnsi="Arial" w:cs="Arial"/>
          <w:sz w:val="20"/>
          <w:szCs w:val="24"/>
          <w:lang w:val="de-AT" w:eastAsia="de-AT"/>
        </w:rPr>
        <w:fldChar w:fldCharType="end"/>
      </w:r>
      <w:bookmarkEnd w:id="21"/>
      <w:r w:rsidRPr="00DF08CD">
        <w:rPr>
          <w:rFonts w:ascii="Arial" w:eastAsia="Times New Roman" w:hAnsi="Arial" w:cs="Arial"/>
          <w:sz w:val="20"/>
          <w:szCs w:val="24"/>
          <w:lang w:val="de-AT" w:eastAsia="de-AT"/>
        </w:rPr>
        <w:t> </w:t>
      </w:r>
      <w:proofErr w:type="spellStart"/>
      <w:r w:rsidRPr="00DF08CD">
        <w:rPr>
          <w:rFonts w:ascii="Arial" w:eastAsia="Times New Roman" w:hAnsi="Arial" w:cs="Arial"/>
          <w:sz w:val="20"/>
          <w:szCs w:val="24"/>
          <w:lang w:val="de-AT" w:eastAsia="de-AT"/>
        </w:rPr>
        <w:t>Dekr</w:t>
      </w:r>
      <w:proofErr w:type="spellEnd"/>
      <w:r w:rsidRPr="00DF08CD">
        <w:rPr>
          <w:rFonts w:ascii="Arial" w:eastAsia="Times New Roman" w:hAnsi="Arial" w:cs="Arial"/>
          <w:sz w:val="20"/>
          <w:szCs w:val="24"/>
          <w:lang w:val="de-AT" w:eastAsia="de-AT"/>
        </w:rPr>
        <w:t xml:space="preserve">. </w:t>
      </w:r>
      <w:hyperlink r:id="rId8" w:history="1">
        <w:r w:rsidRPr="00DF08CD">
          <w:rPr>
            <w:rFonts w:ascii="Arial" w:eastAsia="Times New Roman" w:hAnsi="Arial" w:cs="Arial"/>
            <w:i/>
            <w:iCs/>
            <w:color w:val="0000FF"/>
            <w:sz w:val="20"/>
            <w:szCs w:val="24"/>
            <w:u w:val="single"/>
            <w:lang w:val="de-AT" w:eastAsia="de-AT"/>
          </w:rPr>
          <w:t xml:space="preserve">Ad </w:t>
        </w:r>
        <w:proofErr w:type="spellStart"/>
        <w:r w:rsidRPr="00DF08CD">
          <w:rPr>
            <w:rFonts w:ascii="Arial" w:eastAsia="Times New Roman" w:hAnsi="Arial" w:cs="Arial"/>
            <w:i/>
            <w:iCs/>
            <w:color w:val="0000FF"/>
            <w:sz w:val="20"/>
            <w:szCs w:val="24"/>
            <w:u w:val="single"/>
            <w:lang w:val="de-AT" w:eastAsia="de-AT"/>
          </w:rPr>
          <w:t>gente</w:t>
        </w:r>
      </w:hyperlink>
      <w:r w:rsidRPr="00DF08CD">
        <w:rPr>
          <w:rFonts w:ascii="Arial" w:eastAsia="Times New Roman" w:hAnsi="Arial" w:cs="Arial"/>
          <w:i/>
          <w:iCs/>
          <w:sz w:val="20"/>
          <w:szCs w:val="24"/>
          <w:lang w:val="de-AT" w:eastAsia="de-AT"/>
        </w:rPr>
        <w:t>s</w:t>
      </w:r>
      <w:proofErr w:type="spellEnd"/>
      <w:r w:rsidRPr="00DF08CD">
        <w:rPr>
          <w:rFonts w:ascii="Arial" w:eastAsia="Times New Roman" w:hAnsi="Arial" w:cs="Arial"/>
          <w:sz w:val="20"/>
          <w:szCs w:val="24"/>
          <w:lang w:val="de-AT" w:eastAsia="de-AT"/>
        </w:rPr>
        <w:t xml:space="preserve">, 5: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58 (1966), 952. </w:t>
      </w:r>
    </w:p>
    <w:bookmarkStart w:id="22" w:name="_ftn7"/>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"_ftnref7"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[7]</w:t>
      </w:r>
      <w:r w:rsidRPr="00DF08CD">
        <w:rPr>
          <w:rFonts w:ascii="Arial" w:eastAsia="Times New Roman" w:hAnsi="Arial" w:cs="Arial"/>
          <w:sz w:val="20"/>
          <w:szCs w:val="24"/>
          <w:lang w:val="de-AT" w:eastAsia="de-AT"/>
        </w:rPr>
        <w:fldChar w:fldCharType="end"/>
      </w:r>
      <w:bookmarkEnd w:id="22"/>
      <w:r w:rsidRPr="00DF08CD">
        <w:rPr>
          <w:rFonts w:ascii="Arial" w:eastAsia="Times New Roman" w:hAnsi="Arial" w:cs="Arial"/>
          <w:sz w:val="20"/>
          <w:szCs w:val="24"/>
          <w:lang w:val="de-AT" w:eastAsia="de-AT"/>
        </w:rPr>
        <w:t xml:space="preserve">  </w:t>
      </w:r>
      <w:r w:rsidRPr="00DF08CD">
        <w:rPr>
          <w:rFonts w:ascii="Arial" w:eastAsia="Times New Roman" w:hAnsi="Arial" w:cs="Arial"/>
          <w:i/>
          <w:iCs/>
          <w:sz w:val="20"/>
          <w:szCs w:val="24"/>
          <w:lang w:val="de-AT" w:eastAsia="de-AT"/>
        </w:rPr>
        <w:t>Ebd</w:t>
      </w:r>
      <w:r w:rsidRPr="00DF08CD">
        <w:rPr>
          <w:rFonts w:ascii="Arial" w:eastAsia="Times New Roman" w:hAnsi="Arial" w:cs="Arial"/>
          <w:sz w:val="20"/>
          <w:szCs w:val="24"/>
          <w:lang w:val="de-AT" w:eastAsia="de-AT"/>
        </w:rPr>
        <w:t xml:space="preserve">., 8: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58 (1966), 956-957. </w:t>
      </w:r>
    </w:p>
    <w:bookmarkStart w:id="23" w:name="_ftn8"/>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lastRenderedPageBreak/>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"_ftnref8"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[8]</w:t>
      </w:r>
      <w:r w:rsidRPr="00DF08CD">
        <w:rPr>
          <w:rFonts w:ascii="Arial" w:eastAsia="Times New Roman" w:hAnsi="Arial" w:cs="Arial"/>
          <w:sz w:val="20"/>
          <w:szCs w:val="24"/>
          <w:lang w:val="de-AT" w:eastAsia="de-AT"/>
        </w:rPr>
        <w:fldChar w:fldCharType="end"/>
      </w:r>
      <w:bookmarkEnd w:id="23"/>
      <w:r w:rsidRPr="00DF08CD">
        <w:rPr>
          <w:rFonts w:ascii="Arial" w:eastAsia="Times New Roman" w:hAnsi="Arial" w:cs="Arial"/>
          <w:sz w:val="20"/>
          <w:szCs w:val="24"/>
          <w:lang w:val="de-AT" w:eastAsia="de-AT"/>
        </w:rPr>
        <w:t xml:space="preserve">  </w:t>
      </w:r>
      <w:r w:rsidRPr="00DF08CD">
        <w:rPr>
          <w:rFonts w:ascii="Arial" w:eastAsia="Times New Roman" w:hAnsi="Arial" w:cs="Arial"/>
          <w:i/>
          <w:iCs/>
          <w:sz w:val="20"/>
          <w:szCs w:val="24"/>
          <w:lang w:val="de-AT" w:eastAsia="de-AT"/>
        </w:rPr>
        <w:t>Ebd</w:t>
      </w:r>
      <w:r w:rsidRPr="00DF08CD">
        <w:rPr>
          <w:rFonts w:ascii="Arial" w:eastAsia="Times New Roman" w:hAnsi="Arial" w:cs="Arial"/>
          <w:sz w:val="20"/>
          <w:szCs w:val="24"/>
          <w:lang w:val="de-AT" w:eastAsia="de-AT"/>
        </w:rPr>
        <w:t xml:space="preserve">., 10: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58 (1966), 959. </w:t>
      </w:r>
    </w:p>
    <w:bookmarkStart w:id="24" w:name="_ftn9"/>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"_ftnref9"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[9]</w:t>
      </w:r>
      <w:r w:rsidRPr="00DF08CD">
        <w:rPr>
          <w:rFonts w:ascii="Arial" w:eastAsia="Times New Roman" w:hAnsi="Arial" w:cs="Arial"/>
          <w:sz w:val="20"/>
          <w:szCs w:val="24"/>
          <w:lang w:val="de-AT" w:eastAsia="de-AT"/>
        </w:rPr>
        <w:fldChar w:fldCharType="end"/>
      </w:r>
      <w:bookmarkEnd w:id="24"/>
      <w:r w:rsidRPr="00DF08CD">
        <w:rPr>
          <w:rFonts w:ascii="Arial" w:eastAsia="Times New Roman" w:hAnsi="Arial" w:cs="Arial"/>
          <w:sz w:val="20"/>
          <w:szCs w:val="24"/>
          <w:lang w:val="de-AT" w:eastAsia="de-AT"/>
        </w:rPr>
        <w:t xml:space="preserve"> Enzyklika </w:t>
      </w:r>
      <w:hyperlink r:id="rId9" w:history="1">
        <w:proofErr w:type="spellStart"/>
        <w:r w:rsidRPr="00DF08CD">
          <w:rPr>
            <w:rFonts w:ascii="Arial" w:eastAsia="Times New Roman" w:hAnsi="Arial" w:cs="Arial"/>
            <w:i/>
            <w:iCs/>
            <w:color w:val="0000FF"/>
            <w:sz w:val="20"/>
            <w:szCs w:val="24"/>
            <w:u w:val="single"/>
            <w:lang w:val="de-AT" w:eastAsia="de-AT"/>
          </w:rPr>
          <w:t>Redemptoris</w:t>
        </w:r>
        <w:proofErr w:type="spellEnd"/>
        <w:r w:rsidRPr="00DF08CD">
          <w:rPr>
            <w:rFonts w:ascii="Arial" w:eastAsia="Times New Roman" w:hAnsi="Arial" w:cs="Arial"/>
            <w:i/>
            <w:iCs/>
            <w:color w:val="0000FF"/>
            <w:sz w:val="20"/>
            <w:szCs w:val="24"/>
            <w:u w:val="single"/>
            <w:lang w:val="de-AT" w:eastAsia="de-AT"/>
          </w:rPr>
          <w:t xml:space="preserve"> </w:t>
        </w:r>
        <w:proofErr w:type="spellStart"/>
        <w:r w:rsidRPr="00DF08CD">
          <w:rPr>
            <w:rFonts w:ascii="Arial" w:eastAsia="Times New Roman" w:hAnsi="Arial" w:cs="Arial"/>
            <w:i/>
            <w:iCs/>
            <w:color w:val="0000FF"/>
            <w:sz w:val="20"/>
            <w:szCs w:val="24"/>
            <w:u w:val="single"/>
            <w:lang w:val="de-AT" w:eastAsia="de-AT"/>
          </w:rPr>
          <w:t>missio</w:t>
        </w:r>
        <w:proofErr w:type="spellEnd"/>
      </w:hyperlink>
      <w:r w:rsidRPr="00DF08CD">
        <w:rPr>
          <w:rFonts w:ascii="Arial" w:eastAsia="Times New Roman" w:hAnsi="Arial" w:cs="Arial"/>
          <w:sz w:val="20"/>
          <w:szCs w:val="24"/>
          <w:lang w:val="de-AT" w:eastAsia="de-AT"/>
        </w:rPr>
        <w:t xml:space="preserve">, 7. Dezember 1990, 1: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83 (1991), 249. </w:t>
      </w:r>
    </w:p>
    <w:bookmarkStart w:id="25" w:name="_ftn10"/>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"_ftnref10"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[10]</w:t>
      </w:r>
      <w:r w:rsidRPr="00DF08CD">
        <w:rPr>
          <w:rFonts w:ascii="Arial" w:eastAsia="Times New Roman" w:hAnsi="Arial" w:cs="Arial"/>
          <w:sz w:val="20"/>
          <w:szCs w:val="24"/>
          <w:lang w:val="de-AT" w:eastAsia="de-AT"/>
        </w:rPr>
        <w:fldChar w:fldCharType="end"/>
      </w:r>
      <w:bookmarkEnd w:id="25"/>
      <w:r w:rsidRPr="00DF08CD">
        <w:rPr>
          <w:rFonts w:ascii="Arial" w:eastAsia="Times New Roman" w:hAnsi="Arial" w:cs="Arial"/>
          <w:sz w:val="20"/>
          <w:szCs w:val="24"/>
          <w:lang w:val="de-AT" w:eastAsia="de-AT"/>
        </w:rPr>
        <w:t xml:space="preserve">  </w:t>
      </w:r>
      <w:r w:rsidRPr="00DF08CD">
        <w:rPr>
          <w:rFonts w:ascii="Arial" w:eastAsia="Times New Roman" w:hAnsi="Arial" w:cs="Arial"/>
          <w:i/>
          <w:iCs/>
          <w:sz w:val="20"/>
          <w:szCs w:val="24"/>
          <w:lang w:val="de-AT" w:eastAsia="de-AT"/>
        </w:rPr>
        <w:t>Ebd</w:t>
      </w:r>
      <w:r w:rsidRPr="00DF08CD">
        <w:rPr>
          <w:rFonts w:ascii="Arial" w:eastAsia="Times New Roman" w:hAnsi="Arial" w:cs="Arial"/>
          <w:sz w:val="20"/>
          <w:szCs w:val="24"/>
          <w:lang w:val="de-AT" w:eastAsia="de-AT"/>
        </w:rPr>
        <w:t xml:space="preserve">., 2: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83 (1991), 250-251. </w:t>
      </w:r>
    </w:p>
    <w:bookmarkStart w:id="26" w:name="_ftn11"/>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"_ftnref11"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[11]</w:t>
      </w:r>
      <w:r w:rsidRPr="00DF08CD">
        <w:rPr>
          <w:rFonts w:ascii="Arial" w:eastAsia="Times New Roman" w:hAnsi="Arial" w:cs="Arial"/>
          <w:sz w:val="20"/>
          <w:szCs w:val="24"/>
          <w:lang w:val="de-AT" w:eastAsia="de-AT"/>
        </w:rPr>
        <w:fldChar w:fldCharType="end"/>
      </w:r>
      <w:bookmarkEnd w:id="26"/>
      <w:r w:rsidRPr="00DF08CD">
        <w:rPr>
          <w:rFonts w:ascii="Arial" w:eastAsia="Times New Roman" w:hAnsi="Arial" w:cs="Arial"/>
          <w:sz w:val="20"/>
          <w:szCs w:val="24"/>
          <w:lang w:val="de-AT" w:eastAsia="de-AT"/>
        </w:rPr>
        <w:t xml:space="preserve"> Nr. 15: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105 (2013), 1026. </w:t>
      </w:r>
    </w:p>
    <w:bookmarkStart w:id="27" w:name="_ftn12"/>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"_ftnref12"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[12]</w:t>
      </w:r>
      <w:r w:rsidRPr="00DF08CD">
        <w:rPr>
          <w:rFonts w:ascii="Arial" w:eastAsia="Times New Roman" w:hAnsi="Arial" w:cs="Arial"/>
          <w:sz w:val="20"/>
          <w:szCs w:val="24"/>
          <w:lang w:val="de-AT" w:eastAsia="de-AT"/>
        </w:rPr>
        <w:fldChar w:fldCharType="end"/>
      </w:r>
      <w:bookmarkEnd w:id="27"/>
      <w:r w:rsidRPr="00DF08CD">
        <w:rPr>
          <w:rFonts w:ascii="Arial" w:eastAsia="Times New Roman" w:hAnsi="Arial" w:cs="Arial"/>
          <w:sz w:val="20"/>
          <w:szCs w:val="24"/>
          <w:lang w:val="de-AT" w:eastAsia="de-AT"/>
        </w:rPr>
        <w:t xml:space="preserve">  </w:t>
      </w:r>
      <w:r w:rsidRPr="00DF08CD">
        <w:rPr>
          <w:rFonts w:ascii="Arial" w:eastAsia="Times New Roman" w:hAnsi="Arial" w:cs="Arial"/>
          <w:i/>
          <w:iCs/>
          <w:sz w:val="20"/>
          <w:szCs w:val="24"/>
          <w:lang w:val="de-AT" w:eastAsia="de-AT"/>
        </w:rPr>
        <w:t>Ebd</w:t>
      </w:r>
      <w:r w:rsidRPr="00DF08CD">
        <w:rPr>
          <w:rFonts w:ascii="Arial" w:eastAsia="Times New Roman" w:hAnsi="Arial" w:cs="Arial"/>
          <w:sz w:val="20"/>
          <w:szCs w:val="24"/>
          <w:lang w:val="de-AT" w:eastAsia="de-AT"/>
        </w:rPr>
        <w:t xml:space="preserve">., 25: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105 (2013), 1030. </w:t>
      </w:r>
    </w:p>
    <w:bookmarkStart w:id="28" w:name="_ftn13"/>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"_ftnref13"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[13]</w:t>
      </w:r>
      <w:r w:rsidRPr="00DF08CD">
        <w:rPr>
          <w:rFonts w:ascii="Arial" w:eastAsia="Times New Roman" w:hAnsi="Arial" w:cs="Arial"/>
          <w:sz w:val="20"/>
          <w:szCs w:val="24"/>
          <w:lang w:val="de-AT" w:eastAsia="de-AT"/>
        </w:rPr>
        <w:fldChar w:fldCharType="end"/>
      </w:r>
      <w:bookmarkEnd w:id="28"/>
      <w:r w:rsidRPr="00DF08CD">
        <w:rPr>
          <w:rFonts w:ascii="Arial" w:eastAsia="Times New Roman" w:hAnsi="Arial" w:cs="Arial"/>
          <w:sz w:val="20"/>
          <w:szCs w:val="24"/>
          <w:lang w:val="de-AT" w:eastAsia="de-AT"/>
        </w:rPr>
        <w:t xml:space="preserve">  </w:t>
      </w:r>
      <w:r w:rsidRPr="00DF08CD">
        <w:rPr>
          <w:rFonts w:ascii="Arial" w:eastAsia="Times New Roman" w:hAnsi="Arial" w:cs="Arial"/>
          <w:i/>
          <w:iCs/>
          <w:sz w:val="20"/>
          <w:szCs w:val="24"/>
          <w:lang w:val="de-AT" w:eastAsia="de-AT"/>
        </w:rPr>
        <w:t>Ebd</w:t>
      </w:r>
      <w:r w:rsidRPr="00DF08CD">
        <w:rPr>
          <w:rFonts w:ascii="Arial" w:eastAsia="Times New Roman" w:hAnsi="Arial" w:cs="Arial"/>
          <w:sz w:val="20"/>
          <w:szCs w:val="24"/>
          <w:lang w:val="de-AT" w:eastAsia="de-AT"/>
        </w:rPr>
        <w:t xml:space="preserve">., 27: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105 (2013), 1031. </w:t>
      </w:r>
    </w:p>
    <w:bookmarkStart w:id="29" w:name="_ftn14"/>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"_ftnref14"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[14]</w:t>
      </w:r>
      <w:r w:rsidRPr="00DF08CD">
        <w:rPr>
          <w:rFonts w:ascii="Arial" w:eastAsia="Times New Roman" w:hAnsi="Arial" w:cs="Arial"/>
          <w:sz w:val="20"/>
          <w:szCs w:val="24"/>
          <w:lang w:val="de-AT" w:eastAsia="de-AT"/>
        </w:rPr>
        <w:fldChar w:fldCharType="end"/>
      </w:r>
      <w:bookmarkEnd w:id="29"/>
      <w:r w:rsidRPr="00DF08CD">
        <w:rPr>
          <w:rFonts w:ascii="Arial" w:eastAsia="Times New Roman" w:hAnsi="Arial" w:cs="Arial"/>
          <w:sz w:val="20"/>
          <w:szCs w:val="24"/>
          <w:lang w:val="de-AT" w:eastAsia="de-AT"/>
        </w:rPr>
        <w:t xml:space="preserve">  </w:t>
      </w:r>
      <w:r w:rsidRPr="00DF08CD">
        <w:rPr>
          <w:rFonts w:ascii="Arial" w:eastAsia="Times New Roman" w:hAnsi="Arial" w:cs="Arial"/>
          <w:i/>
          <w:iCs/>
          <w:sz w:val="20"/>
          <w:szCs w:val="24"/>
          <w:lang w:val="de-AT" w:eastAsia="de-AT"/>
        </w:rPr>
        <w:t>Ebd</w:t>
      </w:r>
      <w:r w:rsidRPr="00DF08CD">
        <w:rPr>
          <w:rFonts w:ascii="Arial" w:eastAsia="Times New Roman" w:hAnsi="Arial" w:cs="Arial"/>
          <w:sz w:val="20"/>
          <w:szCs w:val="24"/>
          <w:lang w:val="de-AT" w:eastAsia="de-AT"/>
        </w:rPr>
        <w:t xml:space="preserve">., 268: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105 (2013), 1128. </w:t>
      </w:r>
    </w:p>
    <w:bookmarkStart w:id="30" w:name="_ftn15"/>
    <w:p w:rsidR="00DF08CD" w:rsidRPr="00DF08CD" w:rsidRDefault="00DF08CD" w:rsidP="008A4BF8">
      <w:pPr>
        <w:spacing w:after="0" w:line="276" w:lineRule="auto"/>
        <w:rPr>
          <w:rFonts w:ascii="Arial" w:eastAsia="Times New Roman" w:hAnsi="Arial" w:cs="Arial"/>
          <w:sz w:val="20"/>
          <w:szCs w:val="24"/>
          <w:lang w:val="de-AT" w:eastAsia="de-AT"/>
        </w:rPr>
      </w:pPr>
      <w:r w:rsidRPr="00DF08CD">
        <w:rPr>
          <w:rFonts w:ascii="Arial" w:eastAsia="Times New Roman" w:hAnsi="Arial" w:cs="Arial"/>
          <w:sz w:val="20"/>
          <w:szCs w:val="24"/>
          <w:lang w:val="de-AT" w:eastAsia="de-AT"/>
        </w:rPr>
        <w:fldChar w:fldCharType="begin"/>
      </w:r>
      <w:r w:rsidRPr="00DF08CD">
        <w:rPr>
          <w:rFonts w:ascii="Arial" w:eastAsia="Times New Roman" w:hAnsi="Arial" w:cs="Arial"/>
          <w:sz w:val="20"/>
          <w:szCs w:val="24"/>
          <w:lang w:val="de-AT" w:eastAsia="de-AT"/>
        </w:rPr>
        <w:instrText xml:space="preserve"> HYPERLINK "http://w2.vatican.va/content/francesco/de/letters/2017/documents/papa-francesco_20171022_lettera-filoni-mese-missionario.html" \l "_ftnref15" \o "" </w:instrText>
      </w:r>
      <w:r w:rsidRPr="00DF08CD">
        <w:rPr>
          <w:rFonts w:ascii="Arial" w:eastAsia="Times New Roman" w:hAnsi="Arial" w:cs="Arial"/>
          <w:sz w:val="20"/>
          <w:szCs w:val="24"/>
          <w:lang w:val="de-AT" w:eastAsia="de-AT"/>
        </w:rPr>
        <w:fldChar w:fldCharType="separate"/>
      </w:r>
      <w:r w:rsidRPr="00DF08CD">
        <w:rPr>
          <w:rFonts w:ascii="Arial" w:eastAsia="Times New Roman" w:hAnsi="Arial" w:cs="Arial"/>
          <w:color w:val="0000FF"/>
          <w:sz w:val="20"/>
          <w:szCs w:val="24"/>
          <w:u w:val="single"/>
          <w:lang w:val="de-AT" w:eastAsia="de-AT"/>
        </w:rPr>
        <w:t>[15]</w:t>
      </w:r>
      <w:r w:rsidRPr="00DF08CD">
        <w:rPr>
          <w:rFonts w:ascii="Arial" w:eastAsia="Times New Roman" w:hAnsi="Arial" w:cs="Arial"/>
          <w:sz w:val="20"/>
          <w:szCs w:val="24"/>
          <w:lang w:val="de-AT" w:eastAsia="de-AT"/>
        </w:rPr>
        <w:fldChar w:fldCharType="end"/>
      </w:r>
      <w:bookmarkEnd w:id="30"/>
      <w:r w:rsidRPr="00DF08CD">
        <w:rPr>
          <w:rFonts w:ascii="Arial" w:eastAsia="Times New Roman" w:hAnsi="Arial" w:cs="Arial"/>
          <w:sz w:val="20"/>
          <w:szCs w:val="24"/>
          <w:lang w:val="de-AT" w:eastAsia="de-AT"/>
        </w:rPr>
        <w:t xml:space="preserve">  </w:t>
      </w:r>
      <w:r w:rsidRPr="00DF08CD">
        <w:rPr>
          <w:rFonts w:ascii="Arial" w:eastAsia="Times New Roman" w:hAnsi="Arial" w:cs="Arial"/>
          <w:i/>
          <w:iCs/>
          <w:sz w:val="20"/>
          <w:szCs w:val="24"/>
          <w:lang w:val="de-AT" w:eastAsia="de-AT"/>
        </w:rPr>
        <w:t>Ebd</w:t>
      </w:r>
      <w:r w:rsidRPr="00DF08CD">
        <w:rPr>
          <w:rFonts w:ascii="Arial" w:eastAsia="Times New Roman" w:hAnsi="Arial" w:cs="Arial"/>
          <w:sz w:val="20"/>
          <w:szCs w:val="24"/>
          <w:lang w:val="de-AT" w:eastAsia="de-AT"/>
        </w:rPr>
        <w:t xml:space="preserve">., 80: </w:t>
      </w:r>
      <w:r w:rsidRPr="00DF08CD">
        <w:rPr>
          <w:rFonts w:ascii="Arial" w:eastAsia="Times New Roman" w:hAnsi="Arial" w:cs="Arial"/>
          <w:i/>
          <w:iCs/>
          <w:sz w:val="20"/>
          <w:szCs w:val="24"/>
          <w:lang w:val="de-AT" w:eastAsia="de-AT"/>
        </w:rPr>
        <w:t>AAS</w:t>
      </w:r>
      <w:r w:rsidRPr="00DF08CD">
        <w:rPr>
          <w:rFonts w:ascii="Arial" w:eastAsia="Times New Roman" w:hAnsi="Arial" w:cs="Arial"/>
          <w:sz w:val="20"/>
          <w:szCs w:val="24"/>
          <w:lang w:val="de-AT" w:eastAsia="de-AT"/>
        </w:rPr>
        <w:t xml:space="preserve"> 105 (2013), 1053. </w:t>
      </w:r>
    </w:p>
    <w:p w:rsidR="00F65B47" w:rsidRPr="00DF08CD" w:rsidRDefault="00F65B47" w:rsidP="008A4BF8">
      <w:pPr>
        <w:spacing w:line="276" w:lineRule="auto"/>
        <w:rPr>
          <w:rFonts w:ascii="Arial" w:hAnsi="Arial" w:cs="Arial"/>
          <w:sz w:val="20"/>
        </w:rPr>
      </w:pPr>
    </w:p>
    <w:sectPr w:rsidR="00F65B47" w:rsidRPr="00DF08C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BF8" w:rsidRDefault="008A4BF8" w:rsidP="008A4BF8">
      <w:pPr>
        <w:spacing w:after="0" w:line="240" w:lineRule="auto"/>
      </w:pPr>
      <w:r>
        <w:separator/>
      </w:r>
    </w:p>
  </w:endnote>
  <w:endnote w:type="continuationSeparator" w:id="0">
    <w:p w:rsidR="008A4BF8" w:rsidRDefault="008A4BF8" w:rsidP="008A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BF8" w:rsidRDefault="008A4BF8" w:rsidP="008A4BF8">
      <w:pPr>
        <w:spacing w:after="0" w:line="240" w:lineRule="auto"/>
      </w:pPr>
      <w:r>
        <w:separator/>
      </w:r>
    </w:p>
  </w:footnote>
  <w:footnote w:type="continuationSeparator" w:id="0">
    <w:p w:rsidR="008A4BF8" w:rsidRDefault="008A4BF8" w:rsidP="008A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BF8" w:rsidRDefault="008A4BF8" w:rsidP="008A4BF8">
    <w:pPr>
      <w:pStyle w:val="Kopfzeile"/>
    </w:pPr>
    <w:r>
      <w:rPr>
        <w:noProof/>
      </w:rPr>
      <w:drawing>
        <wp:inline distT="0" distB="0" distL="0" distR="0">
          <wp:extent cx="692150" cy="638942"/>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S_2019_Logo_cmyk_vekt_getauft-und-gesandt.jpg"/>
                  <pic:cNvPicPr/>
                </pic:nvPicPr>
                <pic:blipFill>
                  <a:blip r:embed="rId1">
                    <a:extLst>
                      <a:ext uri="{28A0092B-C50C-407E-A947-70E740481C1C}">
                        <a14:useLocalDpi xmlns:a14="http://schemas.microsoft.com/office/drawing/2010/main" val="0"/>
                      </a:ext>
                    </a:extLst>
                  </a:blip>
                  <a:stretch>
                    <a:fillRect/>
                  </a:stretch>
                </pic:blipFill>
                <pic:spPr>
                  <a:xfrm>
                    <a:off x="0" y="0"/>
                    <a:ext cx="712148" cy="657402"/>
                  </a:xfrm>
                  <a:prstGeom prst="rect">
                    <a:avLst/>
                  </a:prstGeom>
                </pic:spPr>
              </pic:pic>
            </a:graphicData>
          </a:graphic>
        </wp:inline>
      </w:drawing>
    </w:r>
    <w:r>
      <w:tab/>
    </w:r>
    <w:r>
      <w:tab/>
    </w:r>
    <w:r>
      <w:rPr>
        <w:noProof/>
      </w:rPr>
      <w:drawing>
        <wp:anchor distT="0" distB="0" distL="114300" distR="114300" simplePos="0" relativeHeight="251658240" behindDoc="1" locked="0" layoutInCell="1" allowOverlap="1">
          <wp:simplePos x="0" y="0"/>
          <wp:positionH relativeFrom="column">
            <wp:posOffset>4307205</wp:posOffset>
          </wp:positionH>
          <wp:positionV relativeFrom="paragraph">
            <wp:posOffset>0</wp:posOffset>
          </wp:positionV>
          <wp:extent cx="1454400" cy="342000"/>
          <wp:effectExtent l="0" t="0" r="0" b="1270"/>
          <wp:wrapTight wrapText="bothSides">
            <wp:wrapPolygon edited="0">
              <wp:start x="0" y="0"/>
              <wp:lineTo x="0" y="20476"/>
              <wp:lineTo x="21223" y="20476"/>
              <wp:lineTo x="2122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_Logo_Claim.png"/>
                  <pic:cNvPicPr/>
                </pic:nvPicPr>
                <pic:blipFill>
                  <a:blip r:embed="rId2">
                    <a:extLst>
                      <a:ext uri="{28A0092B-C50C-407E-A947-70E740481C1C}">
                        <a14:useLocalDpi xmlns:a14="http://schemas.microsoft.com/office/drawing/2010/main" val="0"/>
                      </a:ext>
                    </a:extLst>
                  </a:blip>
                  <a:stretch>
                    <a:fillRect/>
                  </a:stretch>
                </pic:blipFill>
                <pic:spPr>
                  <a:xfrm>
                    <a:off x="0" y="0"/>
                    <a:ext cx="1454400" cy="342000"/>
                  </a:xfrm>
                  <a:prstGeom prst="rect">
                    <a:avLst/>
                  </a:prstGeom>
                </pic:spPr>
              </pic:pic>
            </a:graphicData>
          </a:graphic>
          <wp14:sizeRelH relativeFrom="margin">
            <wp14:pctWidth>0</wp14:pctWidth>
          </wp14:sizeRelH>
          <wp14:sizeRelV relativeFrom="margin">
            <wp14:pctHeight>0</wp14:pctHeight>
          </wp14:sizeRelV>
        </wp:anchor>
      </w:drawing>
    </w:r>
  </w:p>
  <w:p w:rsidR="008A4BF8" w:rsidRDefault="008A4BF8" w:rsidP="008A4B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CD"/>
    <w:rsid w:val="00010105"/>
    <w:rsid w:val="001A5127"/>
    <w:rsid w:val="005861AB"/>
    <w:rsid w:val="006C7924"/>
    <w:rsid w:val="008A4BF8"/>
    <w:rsid w:val="00A34715"/>
    <w:rsid w:val="00D829F6"/>
    <w:rsid w:val="00DF08CD"/>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46B37"/>
  <w15:chartTrackingRefBased/>
  <w15:docId w15:val="{6C8C1FBA-0EB2-4C65-90C0-DDBA1353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F08C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DF08CD"/>
    <w:rPr>
      <w:color w:val="0000FF"/>
      <w:u w:val="single"/>
    </w:rPr>
  </w:style>
  <w:style w:type="paragraph" w:styleId="Kopfzeile">
    <w:name w:val="header"/>
    <w:basedOn w:val="Standard"/>
    <w:link w:val="KopfzeileZchn"/>
    <w:uiPriority w:val="99"/>
    <w:unhideWhenUsed/>
    <w:rsid w:val="008A4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BF8"/>
    <w:rPr>
      <w:lang w:val="de-CH"/>
    </w:rPr>
  </w:style>
  <w:style w:type="paragraph" w:styleId="Fuzeile">
    <w:name w:val="footer"/>
    <w:basedOn w:val="Standard"/>
    <w:link w:val="FuzeileZchn"/>
    <w:uiPriority w:val="99"/>
    <w:unhideWhenUsed/>
    <w:rsid w:val="008A4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4BF8"/>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00101">
      <w:bodyDiv w:val="1"/>
      <w:marLeft w:val="0"/>
      <w:marRight w:val="0"/>
      <w:marTop w:val="0"/>
      <w:marBottom w:val="0"/>
      <w:divBdr>
        <w:top w:val="none" w:sz="0" w:space="0" w:color="auto"/>
        <w:left w:val="none" w:sz="0" w:space="0" w:color="auto"/>
        <w:bottom w:val="none" w:sz="0" w:space="0" w:color="auto"/>
        <w:right w:val="none" w:sz="0" w:space="0" w:color="auto"/>
      </w:divBdr>
      <w:divsChild>
        <w:div w:id="454754315">
          <w:marLeft w:val="0"/>
          <w:marRight w:val="0"/>
          <w:marTop w:val="0"/>
          <w:marBottom w:val="0"/>
          <w:divBdr>
            <w:top w:val="none" w:sz="0" w:space="0" w:color="auto"/>
            <w:left w:val="none" w:sz="0" w:space="0" w:color="auto"/>
            <w:bottom w:val="none" w:sz="0" w:space="0" w:color="auto"/>
            <w:right w:val="none" w:sz="0" w:space="0" w:color="auto"/>
          </w:divBdr>
          <w:divsChild>
            <w:div w:id="1474063912">
              <w:marLeft w:val="0"/>
              <w:marRight w:val="0"/>
              <w:marTop w:val="0"/>
              <w:marBottom w:val="0"/>
              <w:divBdr>
                <w:top w:val="none" w:sz="0" w:space="0" w:color="auto"/>
                <w:left w:val="none" w:sz="0" w:space="0" w:color="auto"/>
                <w:bottom w:val="none" w:sz="0" w:space="0" w:color="auto"/>
                <w:right w:val="none" w:sz="0" w:space="0" w:color="auto"/>
              </w:divBdr>
              <w:divsChild>
                <w:div w:id="1349715494">
                  <w:marLeft w:val="0"/>
                  <w:marRight w:val="0"/>
                  <w:marTop w:val="0"/>
                  <w:marBottom w:val="0"/>
                  <w:divBdr>
                    <w:top w:val="none" w:sz="0" w:space="0" w:color="auto"/>
                    <w:left w:val="none" w:sz="0" w:space="0" w:color="auto"/>
                    <w:bottom w:val="none" w:sz="0" w:space="0" w:color="auto"/>
                    <w:right w:val="none" w:sz="0" w:space="0" w:color="auto"/>
                  </w:divBdr>
                </w:div>
                <w:div w:id="1474519565">
                  <w:marLeft w:val="0"/>
                  <w:marRight w:val="0"/>
                  <w:marTop w:val="0"/>
                  <w:marBottom w:val="0"/>
                  <w:divBdr>
                    <w:top w:val="none" w:sz="0" w:space="0" w:color="auto"/>
                    <w:left w:val="none" w:sz="0" w:space="0" w:color="auto"/>
                    <w:bottom w:val="none" w:sz="0" w:space="0" w:color="auto"/>
                    <w:right w:val="none" w:sz="0" w:space="0" w:color="auto"/>
                  </w:divBdr>
                </w:div>
                <w:div w:id="631400306">
                  <w:marLeft w:val="0"/>
                  <w:marRight w:val="0"/>
                  <w:marTop w:val="0"/>
                  <w:marBottom w:val="0"/>
                  <w:divBdr>
                    <w:top w:val="none" w:sz="0" w:space="0" w:color="auto"/>
                    <w:left w:val="none" w:sz="0" w:space="0" w:color="auto"/>
                    <w:bottom w:val="none" w:sz="0" w:space="0" w:color="auto"/>
                    <w:right w:val="none" w:sz="0" w:space="0" w:color="auto"/>
                  </w:divBdr>
                </w:div>
                <w:div w:id="643581236">
                  <w:marLeft w:val="0"/>
                  <w:marRight w:val="0"/>
                  <w:marTop w:val="0"/>
                  <w:marBottom w:val="0"/>
                  <w:divBdr>
                    <w:top w:val="none" w:sz="0" w:space="0" w:color="auto"/>
                    <w:left w:val="none" w:sz="0" w:space="0" w:color="auto"/>
                    <w:bottom w:val="none" w:sz="0" w:space="0" w:color="auto"/>
                    <w:right w:val="none" w:sz="0" w:space="0" w:color="auto"/>
                  </w:divBdr>
                </w:div>
                <w:div w:id="149952559">
                  <w:marLeft w:val="0"/>
                  <w:marRight w:val="0"/>
                  <w:marTop w:val="0"/>
                  <w:marBottom w:val="0"/>
                  <w:divBdr>
                    <w:top w:val="none" w:sz="0" w:space="0" w:color="auto"/>
                    <w:left w:val="none" w:sz="0" w:space="0" w:color="auto"/>
                    <w:bottom w:val="none" w:sz="0" w:space="0" w:color="auto"/>
                    <w:right w:val="none" w:sz="0" w:space="0" w:color="auto"/>
                  </w:divBdr>
                </w:div>
                <w:div w:id="1485929977">
                  <w:marLeft w:val="0"/>
                  <w:marRight w:val="0"/>
                  <w:marTop w:val="0"/>
                  <w:marBottom w:val="0"/>
                  <w:divBdr>
                    <w:top w:val="none" w:sz="0" w:space="0" w:color="auto"/>
                    <w:left w:val="none" w:sz="0" w:space="0" w:color="auto"/>
                    <w:bottom w:val="none" w:sz="0" w:space="0" w:color="auto"/>
                    <w:right w:val="none" w:sz="0" w:space="0" w:color="auto"/>
                  </w:divBdr>
                </w:div>
                <w:div w:id="1761101969">
                  <w:marLeft w:val="0"/>
                  <w:marRight w:val="0"/>
                  <w:marTop w:val="0"/>
                  <w:marBottom w:val="0"/>
                  <w:divBdr>
                    <w:top w:val="none" w:sz="0" w:space="0" w:color="auto"/>
                    <w:left w:val="none" w:sz="0" w:space="0" w:color="auto"/>
                    <w:bottom w:val="none" w:sz="0" w:space="0" w:color="auto"/>
                    <w:right w:val="none" w:sz="0" w:space="0" w:color="auto"/>
                  </w:divBdr>
                </w:div>
                <w:div w:id="2061855318">
                  <w:marLeft w:val="0"/>
                  <w:marRight w:val="0"/>
                  <w:marTop w:val="0"/>
                  <w:marBottom w:val="0"/>
                  <w:divBdr>
                    <w:top w:val="none" w:sz="0" w:space="0" w:color="auto"/>
                    <w:left w:val="none" w:sz="0" w:space="0" w:color="auto"/>
                    <w:bottom w:val="none" w:sz="0" w:space="0" w:color="auto"/>
                    <w:right w:val="none" w:sz="0" w:space="0" w:color="auto"/>
                  </w:divBdr>
                </w:div>
                <w:div w:id="2056200557">
                  <w:marLeft w:val="0"/>
                  <w:marRight w:val="0"/>
                  <w:marTop w:val="0"/>
                  <w:marBottom w:val="0"/>
                  <w:divBdr>
                    <w:top w:val="none" w:sz="0" w:space="0" w:color="auto"/>
                    <w:left w:val="none" w:sz="0" w:space="0" w:color="auto"/>
                    <w:bottom w:val="none" w:sz="0" w:space="0" w:color="auto"/>
                    <w:right w:val="none" w:sz="0" w:space="0" w:color="auto"/>
                  </w:divBdr>
                </w:div>
                <w:div w:id="1650015329">
                  <w:marLeft w:val="0"/>
                  <w:marRight w:val="0"/>
                  <w:marTop w:val="0"/>
                  <w:marBottom w:val="0"/>
                  <w:divBdr>
                    <w:top w:val="none" w:sz="0" w:space="0" w:color="auto"/>
                    <w:left w:val="none" w:sz="0" w:space="0" w:color="auto"/>
                    <w:bottom w:val="none" w:sz="0" w:space="0" w:color="auto"/>
                    <w:right w:val="none" w:sz="0" w:space="0" w:color="auto"/>
                  </w:divBdr>
                </w:div>
                <w:div w:id="1699087837">
                  <w:marLeft w:val="0"/>
                  <w:marRight w:val="0"/>
                  <w:marTop w:val="0"/>
                  <w:marBottom w:val="0"/>
                  <w:divBdr>
                    <w:top w:val="none" w:sz="0" w:space="0" w:color="auto"/>
                    <w:left w:val="none" w:sz="0" w:space="0" w:color="auto"/>
                    <w:bottom w:val="none" w:sz="0" w:space="0" w:color="auto"/>
                    <w:right w:val="none" w:sz="0" w:space="0" w:color="auto"/>
                  </w:divBdr>
                </w:div>
                <w:div w:id="143162561">
                  <w:marLeft w:val="0"/>
                  <w:marRight w:val="0"/>
                  <w:marTop w:val="0"/>
                  <w:marBottom w:val="0"/>
                  <w:divBdr>
                    <w:top w:val="none" w:sz="0" w:space="0" w:color="auto"/>
                    <w:left w:val="none" w:sz="0" w:space="0" w:color="auto"/>
                    <w:bottom w:val="none" w:sz="0" w:space="0" w:color="auto"/>
                    <w:right w:val="none" w:sz="0" w:space="0" w:color="auto"/>
                  </w:divBdr>
                </w:div>
                <w:div w:id="597979483">
                  <w:marLeft w:val="0"/>
                  <w:marRight w:val="0"/>
                  <w:marTop w:val="0"/>
                  <w:marBottom w:val="0"/>
                  <w:divBdr>
                    <w:top w:val="none" w:sz="0" w:space="0" w:color="auto"/>
                    <w:left w:val="none" w:sz="0" w:space="0" w:color="auto"/>
                    <w:bottom w:val="none" w:sz="0" w:space="0" w:color="auto"/>
                    <w:right w:val="none" w:sz="0" w:space="0" w:color="auto"/>
                  </w:divBdr>
                </w:div>
                <w:div w:id="1316296514">
                  <w:marLeft w:val="0"/>
                  <w:marRight w:val="0"/>
                  <w:marTop w:val="0"/>
                  <w:marBottom w:val="0"/>
                  <w:divBdr>
                    <w:top w:val="none" w:sz="0" w:space="0" w:color="auto"/>
                    <w:left w:val="none" w:sz="0" w:space="0" w:color="auto"/>
                    <w:bottom w:val="none" w:sz="0" w:space="0" w:color="auto"/>
                    <w:right w:val="none" w:sz="0" w:space="0" w:color="auto"/>
                  </w:divBdr>
                </w:div>
                <w:div w:id="11715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decree_19651207_ad-gentes_ge.html" TargetMode="External"/><Relationship Id="rId3" Type="http://schemas.openxmlformats.org/officeDocument/2006/relationships/webSettings" Target="webSettings.xml"/><Relationship Id="rId7" Type="http://schemas.openxmlformats.org/officeDocument/2006/relationships/hyperlink" Target="http://w2.vatican.va/content/paul-vi/de/apost_exhortations/documents/hf_p-vi_exh_19751208_evangelii-nuntiand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2.vatican.va/content/francesco/de/apost_exhortations/documents/papa-francesco_esortazione-ap_20131124_evangelii-gaudium.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2.vatican.va/content/john-paul-ii/de/encyclicals/documents/hf_jp-ii_enc_07121990_redemptoris-missio.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2099</Words>
  <Characters>13230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2018-11-12T08:52:00Z</dcterms:created>
  <dcterms:modified xsi:type="dcterms:W3CDTF">2018-11-12T10:18:00Z</dcterms:modified>
</cp:coreProperties>
</file>